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76FCB" w14:textId="77777777" w:rsidR="00315A4E" w:rsidRPr="00851E00" w:rsidRDefault="00315A4E" w:rsidP="00315A4E">
      <w:pPr>
        <w:spacing w:line="360" w:lineRule="auto"/>
        <w:jc w:val="both"/>
        <w:rPr>
          <w:rFonts w:ascii="Tahoma" w:hAnsi="Tahoma" w:cs="Tahoma"/>
          <w:b/>
          <w:bCs/>
          <w:caps/>
          <w:sz w:val="22"/>
          <w:szCs w:val="22"/>
        </w:rPr>
      </w:pPr>
      <w:r w:rsidRPr="00851E00">
        <w:rPr>
          <w:rFonts w:ascii="Tahoma" w:hAnsi="Tahoma" w:cs="Tahoma"/>
          <w:b/>
          <w:bCs/>
          <w:caps/>
          <w:sz w:val="22"/>
          <w:szCs w:val="22"/>
        </w:rPr>
        <w:t>1.- Descripción del servicio</w:t>
      </w:r>
    </w:p>
    <w:p w14:paraId="06B8BAE8" w14:textId="77777777" w:rsidR="00315A4E" w:rsidRPr="00315A4E" w:rsidRDefault="0073422F" w:rsidP="00315A4E">
      <w:pPr>
        <w:pStyle w:val="Prrafodelista"/>
        <w:widowControl w:val="0"/>
        <w:numPr>
          <w:ilvl w:val="0"/>
          <w:numId w:val="1"/>
        </w:numPr>
        <w:tabs>
          <w:tab w:val="left" w:pos="284"/>
        </w:tabs>
        <w:suppressAutoHyphens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>
        <w:rPr>
          <w:rFonts w:ascii="Tahoma" w:hAnsi="Tahoma" w:cs="Tahoma"/>
          <w:noProof/>
          <w:sz w:val="20"/>
          <w:szCs w:val="20"/>
          <w:lang w:eastAsia="es-ES"/>
        </w:rPr>
        <w:drawing>
          <wp:anchor distT="0" distB="0" distL="114300" distR="114300" simplePos="0" relativeHeight="251658240" behindDoc="0" locked="0" layoutInCell="1" allowOverlap="1" wp14:anchorId="55685691" wp14:editId="1ECDD2D1">
            <wp:simplePos x="0" y="0"/>
            <wp:positionH relativeFrom="margin">
              <wp:posOffset>2936240</wp:posOffset>
            </wp:positionH>
            <wp:positionV relativeFrom="margin">
              <wp:posOffset>257175</wp:posOffset>
            </wp:positionV>
            <wp:extent cx="1685925" cy="2066925"/>
            <wp:effectExtent l="0" t="0" r="9525" b="9525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zación BI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5A4E" w:rsidRPr="00315A4E">
        <w:rPr>
          <w:rFonts w:ascii="Tahoma" w:eastAsia="Times New Roman" w:hAnsi="Tahoma" w:cs="Tahoma"/>
          <w:sz w:val="20"/>
          <w:szCs w:val="20"/>
          <w:lang w:eastAsia="es-ES"/>
        </w:rPr>
        <w:t>Consiste en el desplazamiento de enfermos por causas exclusivamente clínicas, cuya situación les impida desplazarse en los medios ordinarios de transporte.</w:t>
      </w:r>
    </w:p>
    <w:p w14:paraId="77E708EE" w14:textId="77777777" w:rsidR="00315A4E" w:rsidRPr="004513FF" w:rsidRDefault="0073422F" w:rsidP="00315A4E">
      <w:pPr>
        <w:pStyle w:val="Prrafodelista"/>
        <w:widowControl w:val="0"/>
        <w:numPr>
          <w:ilvl w:val="0"/>
          <w:numId w:val="1"/>
        </w:numPr>
        <w:tabs>
          <w:tab w:val="left" w:pos="284"/>
        </w:tabs>
        <w:suppressAutoHyphens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>
        <w:rPr>
          <w:rFonts w:ascii="Tahoma" w:eastAsia="Times New Roman" w:hAnsi="Tahoma" w:cs="Tahoma"/>
          <w:sz w:val="20"/>
          <w:szCs w:val="20"/>
          <w:lang w:eastAsia="es-ES"/>
        </w:rPr>
        <w:t>Accesible para</w:t>
      </w:r>
      <w:r w:rsidR="00315A4E" w:rsidRPr="004513FF">
        <w:rPr>
          <w:rFonts w:ascii="Tahoma" w:eastAsia="Times New Roman" w:hAnsi="Tahoma" w:cs="Tahoma"/>
          <w:sz w:val="20"/>
          <w:szCs w:val="20"/>
          <w:lang w:eastAsia="es-ES"/>
        </w:rPr>
        <w:t xml:space="preserve"> personas con discapacidad.</w:t>
      </w:r>
    </w:p>
    <w:p w14:paraId="754E8A91" w14:textId="77777777" w:rsidR="00315A4E" w:rsidRPr="00315A4E" w:rsidRDefault="00A2300C" w:rsidP="00315A4E">
      <w:pPr>
        <w:pStyle w:val="Prrafodelista"/>
        <w:widowControl w:val="0"/>
        <w:numPr>
          <w:ilvl w:val="0"/>
          <w:numId w:val="1"/>
        </w:numPr>
        <w:tabs>
          <w:tab w:val="left" w:pos="284"/>
        </w:tabs>
        <w:suppressAutoHyphens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>
        <w:rPr>
          <w:rFonts w:ascii="Tahoma" w:eastAsia="Times New Roman" w:hAnsi="Tahoma" w:cs="Tahoma"/>
          <w:sz w:val="20"/>
          <w:szCs w:val="20"/>
          <w:lang w:eastAsia="es-ES"/>
        </w:rPr>
        <w:t>Incluye</w:t>
      </w:r>
      <w:r w:rsidR="00315A4E" w:rsidRPr="00315A4E">
        <w:rPr>
          <w:rFonts w:ascii="Tahoma" w:eastAsia="Times New Roman" w:hAnsi="Tahoma" w:cs="Tahoma"/>
          <w:sz w:val="20"/>
          <w:szCs w:val="20"/>
          <w:lang w:eastAsia="es-ES"/>
        </w:rPr>
        <w:t xml:space="preserve"> al paciente, acompañante </w:t>
      </w:r>
      <w:r w:rsidR="0073422F">
        <w:rPr>
          <w:rFonts w:ascii="Tahoma" w:eastAsia="Times New Roman" w:hAnsi="Tahoma" w:cs="Tahoma"/>
          <w:sz w:val="20"/>
          <w:szCs w:val="20"/>
          <w:lang w:eastAsia="es-ES"/>
        </w:rPr>
        <w:t>y</w:t>
      </w:r>
      <w:r w:rsidR="00315A4E" w:rsidRPr="00315A4E">
        <w:rPr>
          <w:rFonts w:ascii="Tahoma" w:eastAsia="Times New Roman" w:hAnsi="Tahoma" w:cs="Tahoma"/>
          <w:sz w:val="20"/>
          <w:szCs w:val="20"/>
          <w:lang w:eastAsia="es-ES"/>
        </w:rPr>
        <w:t xml:space="preserve"> elementos supletorios.</w:t>
      </w:r>
    </w:p>
    <w:p w14:paraId="6126E378" w14:textId="69119DFA" w:rsidR="00315A4E" w:rsidRPr="00A2300C" w:rsidRDefault="0073422F" w:rsidP="003201E7">
      <w:pPr>
        <w:pStyle w:val="Prrafodelista"/>
        <w:widowControl w:val="0"/>
        <w:numPr>
          <w:ilvl w:val="0"/>
          <w:numId w:val="1"/>
        </w:numPr>
        <w:tabs>
          <w:tab w:val="left" w:pos="284"/>
        </w:tabs>
        <w:suppressAutoHyphens/>
        <w:autoSpaceDE w:val="0"/>
        <w:autoSpaceDN w:val="0"/>
        <w:adjustRightInd w:val="0"/>
        <w:spacing w:line="360" w:lineRule="auto"/>
        <w:ind w:left="0" w:firstLine="0"/>
        <w:rPr>
          <w:rFonts w:ascii="Tahoma" w:eastAsia="Times New Roman" w:hAnsi="Tahoma" w:cs="Tahoma"/>
          <w:sz w:val="20"/>
          <w:szCs w:val="20"/>
          <w:lang w:eastAsia="es-ES"/>
        </w:rPr>
      </w:pPr>
      <w:r>
        <w:rPr>
          <w:rFonts w:ascii="Tahoma" w:eastAsia="Times New Roman" w:hAnsi="Tahoma" w:cs="Tahoma"/>
          <w:sz w:val="20"/>
          <w:szCs w:val="20"/>
          <w:lang w:eastAsia="es-ES"/>
        </w:rPr>
        <w:t>Es necesaria</w:t>
      </w:r>
      <w:r w:rsidR="00315A4E" w:rsidRPr="00A2300C">
        <w:rPr>
          <w:rFonts w:ascii="Tahoma" w:eastAsia="Times New Roman" w:hAnsi="Tahoma" w:cs="Tahoma"/>
          <w:sz w:val="20"/>
          <w:szCs w:val="20"/>
          <w:lang w:eastAsia="es-ES"/>
        </w:rPr>
        <w:t xml:space="preserve"> </w:t>
      </w:r>
      <w:r w:rsidR="00667CC1" w:rsidRPr="00667CC1">
        <w:rPr>
          <w:rFonts w:ascii="Tahoma" w:eastAsia="Times New Roman" w:hAnsi="Tahoma" w:cs="Tahoma"/>
          <w:bCs/>
          <w:sz w:val="20"/>
          <w:szCs w:val="20"/>
          <w:lang w:eastAsia="es-ES"/>
        </w:rPr>
        <w:t xml:space="preserve">prescripción previa por personal </w:t>
      </w:r>
      <w:r w:rsidR="00667CC1">
        <w:rPr>
          <w:rFonts w:ascii="Tahoma" w:eastAsia="Times New Roman" w:hAnsi="Tahoma" w:cs="Tahoma"/>
          <w:bCs/>
          <w:sz w:val="20"/>
          <w:szCs w:val="20"/>
          <w:lang w:eastAsia="es-ES"/>
        </w:rPr>
        <w:t>autorizado por Sacyl</w:t>
      </w:r>
      <w:r w:rsidR="00315A4E" w:rsidRPr="00A2300C">
        <w:rPr>
          <w:rFonts w:ascii="Tahoma" w:eastAsia="Times New Roman" w:hAnsi="Tahoma" w:cs="Tahoma"/>
          <w:sz w:val="20"/>
          <w:szCs w:val="20"/>
          <w:lang w:eastAsia="es-ES"/>
        </w:rPr>
        <w:t>.</w:t>
      </w:r>
    </w:p>
    <w:p w14:paraId="2BF16A1B" w14:textId="77777777" w:rsidR="00315A4E" w:rsidRPr="00A2300C" w:rsidRDefault="00315A4E" w:rsidP="00A2300C">
      <w:pPr>
        <w:pStyle w:val="Prrafodelista"/>
        <w:widowControl w:val="0"/>
        <w:numPr>
          <w:ilvl w:val="0"/>
          <w:numId w:val="1"/>
        </w:numPr>
        <w:tabs>
          <w:tab w:val="left" w:pos="284"/>
        </w:tabs>
        <w:suppressAutoHyphens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A2300C">
        <w:rPr>
          <w:rFonts w:ascii="Tahoma" w:eastAsia="Times New Roman" w:hAnsi="Tahoma" w:cs="Tahoma"/>
          <w:sz w:val="20"/>
          <w:szCs w:val="20"/>
          <w:lang w:eastAsia="es-ES"/>
        </w:rPr>
        <w:t>Cuando la imposibilidad física o las causas médicas desaparezcan</w:t>
      </w:r>
      <w:r w:rsidR="00851E00">
        <w:rPr>
          <w:rFonts w:ascii="Tahoma" w:eastAsia="Times New Roman" w:hAnsi="Tahoma" w:cs="Tahoma"/>
          <w:sz w:val="20"/>
          <w:szCs w:val="20"/>
          <w:lang w:eastAsia="es-ES"/>
        </w:rPr>
        <w:t xml:space="preserve"> y los pacientes puedan utilizar los medios de transporte ordinarios</w:t>
      </w:r>
      <w:r w:rsidRPr="00A2300C">
        <w:rPr>
          <w:rFonts w:ascii="Tahoma" w:eastAsia="Times New Roman" w:hAnsi="Tahoma" w:cs="Tahoma"/>
          <w:sz w:val="20"/>
          <w:szCs w:val="20"/>
          <w:lang w:eastAsia="es-ES"/>
        </w:rPr>
        <w:t>, el transporte sanitario se suspenderá.</w:t>
      </w:r>
    </w:p>
    <w:p w14:paraId="67805CC8" w14:textId="77777777" w:rsidR="00DC3927" w:rsidRDefault="00DC3927" w:rsidP="00A852F9">
      <w:pPr>
        <w:spacing w:line="360" w:lineRule="auto"/>
        <w:rPr>
          <w:rFonts w:ascii="Tahoma" w:hAnsi="Tahoma" w:cs="Tahoma"/>
          <w:sz w:val="20"/>
          <w:szCs w:val="20"/>
        </w:rPr>
      </w:pPr>
    </w:p>
    <w:p w14:paraId="42744FBB" w14:textId="77777777" w:rsidR="00A2300C" w:rsidRPr="00851E00" w:rsidRDefault="00A2300C" w:rsidP="00A2300C">
      <w:pPr>
        <w:spacing w:line="360" w:lineRule="auto"/>
        <w:jc w:val="both"/>
        <w:rPr>
          <w:rFonts w:ascii="Tahoma" w:hAnsi="Tahoma" w:cs="Tahoma"/>
          <w:b/>
          <w:bCs/>
          <w:caps/>
          <w:sz w:val="22"/>
          <w:szCs w:val="22"/>
        </w:rPr>
      </w:pPr>
      <w:r w:rsidRPr="00851E00">
        <w:rPr>
          <w:rFonts w:ascii="Tahoma" w:hAnsi="Tahoma" w:cs="Tahoma"/>
          <w:b/>
          <w:bCs/>
          <w:caps/>
          <w:sz w:val="22"/>
          <w:szCs w:val="22"/>
        </w:rPr>
        <w:t>2.- Tiempos de Respuesta</w:t>
      </w:r>
    </w:p>
    <w:p w14:paraId="03238211" w14:textId="77777777" w:rsidR="00A2300C" w:rsidRPr="004513FF" w:rsidRDefault="0073422F" w:rsidP="00A2300C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rPr>
          <w:rFonts w:ascii="Tahoma" w:eastAsia="Times New Roman" w:hAnsi="Tahoma" w:cs="Tahoma"/>
          <w:bCs/>
          <w:sz w:val="20"/>
          <w:szCs w:val="20"/>
          <w:lang w:eastAsia="es-ES"/>
        </w:rPr>
      </w:pPr>
      <w:r w:rsidRPr="0073422F">
        <w:rPr>
          <w:rFonts w:ascii="Tahoma" w:eastAsia="Times New Roman" w:hAnsi="Tahoma" w:cs="Tahoma"/>
          <w:noProof/>
          <w:sz w:val="20"/>
          <w:szCs w:val="20"/>
          <w:lang w:eastAsia="es-ES"/>
        </w:rPr>
        <w:drawing>
          <wp:anchor distT="0" distB="0" distL="114300" distR="114300" simplePos="0" relativeHeight="251659264" behindDoc="0" locked="0" layoutInCell="1" allowOverlap="1" wp14:anchorId="591D631B" wp14:editId="576FF213">
            <wp:simplePos x="0" y="0"/>
            <wp:positionH relativeFrom="margin">
              <wp:posOffset>2929255</wp:posOffset>
            </wp:positionH>
            <wp:positionV relativeFrom="margin">
              <wp:posOffset>3453765</wp:posOffset>
            </wp:positionV>
            <wp:extent cx="1670050" cy="2047875"/>
            <wp:effectExtent l="0" t="0" r="6350" b="9525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oj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00C" w:rsidRPr="004513FF">
        <w:rPr>
          <w:rFonts w:ascii="Tahoma" w:eastAsia="Times New Roman" w:hAnsi="Tahoma" w:cs="Tahoma"/>
          <w:bCs/>
          <w:sz w:val="20"/>
          <w:szCs w:val="20"/>
          <w:lang w:eastAsia="es-ES"/>
        </w:rPr>
        <w:t xml:space="preserve">El tiempo de respuesta máximo </w:t>
      </w:r>
      <w:r>
        <w:rPr>
          <w:rFonts w:ascii="Tahoma" w:eastAsia="Times New Roman" w:hAnsi="Tahoma" w:cs="Tahoma"/>
          <w:bCs/>
          <w:sz w:val="20"/>
          <w:szCs w:val="20"/>
          <w:lang w:eastAsia="es-ES"/>
        </w:rPr>
        <w:t>en los traslados programados</w:t>
      </w:r>
      <w:r w:rsidR="00A2300C" w:rsidRPr="004513FF">
        <w:rPr>
          <w:rFonts w:ascii="Tahoma" w:eastAsia="Times New Roman" w:hAnsi="Tahoma" w:cs="Tahoma"/>
          <w:bCs/>
          <w:sz w:val="20"/>
          <w:szCs w:val="20"/>
          <w:lang w:eastAsia="es-ES"/>
        </w:rPr>
        <w:t xml:space="preserve"> será:</w:t>
      </w:r>
    </w:p>
    <w:p w14:paraId="04418472" w14:textId="77777777" w:rsidR="00A2300C" w:rsidRPr="0073422F" w:rsidRDefault="00A2300C" w:rsidP="0073422F">
      <w:pPr>
        <w:pStyle w:val="Prrafodelista"/>
        <w:widowControl w:val="0"/>
        <w:numPr>
          <w:ilvl w:val="0"/>
          <w:numId w:val="1"/>
        </w:numPr>
        <w:tabs>
          <w:tab w:val="left" w:pos="284"/>
        </w:tabs>
        <w:suppressAutoHyphens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73422F">
        <w:rPr>
          <w:rFonts w:ascii="Tahoma" w:eastAsia="Times New Roman" w:hAnsi="Tahoma" w:cs="Tahoma"/>
          <w:sz w:val="20"/>
          <w:szCs w:val="20"/>
          <w:lang w:eastAsia="es-ES"/>
        </w:rPr>
        <w:t>El necesario para que el paciente llegue al centro sanitario entre 10 y 30 minutos antes de la hora de citación.</w:t>
      </w:r>
    </w:p>
    <w:p w14:paraId="6082BAB8" w14:textId="77777777" w:rsidR="00A2300C" w:rsidRPr="0073422F" w:rsidRDefault="00A2300C" w:rsidP="0073422F">
      <w:pPr>
        <w:pStyle w:val="Prrafodelista"/>
        <w:widowControl w:val="0"/>
        <w:numPr>
          <w:ilvl w:val="0"/>
          <w:numId w:val="1"/>
        </w:numPr>
        <w:tabs>
          <w:tab w:val="left" w:pos="284"/>
        </w:tabs>
        <w:suppressAutoHyphens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73422F">
        <w:rPr>
          <w:rFonts w:ascii="Tahoma" w:eastAsia="Times New Roman" w:hAnsi="Tahoma" w:cs="Tahoma"/>
          <w:sz w:val="20"/>
          <w:szCs w:val="20"/>
          <w:lang w:eastAsia="es-ES"/>
        </w:rPr>
        <w:t>Traslados de vuelta a</w:t>
      </w:r>
      <w:r w:rsidR="003201E7">
        <w:rPr>
          <w:rFonts w:ascii="Tahoma" w:eastAsia="Times New Roman" w:hAnsi="Tahoma" w:cs="Tahoma"/>
          <w:sz w:val="20"/>
          <w:szCs w:val="20"/>
          <w:lang w:eastAsia="es-ES"/>
        </w:rPr>
        <w:t>l</w:t>
      </w:r>
      <w:r w:rsidRPr="0073422F">
        <w:rPr>
          <w:rFonts w:ascii="Tahoma" w:eastAsia="Times New Roman" w:hAnsi="Tahoma" w:cs="Tahoma"/>
          <w:sz w:val="20"/>
          <w:szCs w:val="20"/>
          <w:lang w:eastAsia="es-ES"/>
        </w:rPr>
        <w:t xml:space="preserve"> domicilio: El tiempo de espera </w:t>
      </w:r>
      <w:r w:rsidR="0073422F" w:rsidRPr="0073422F">
        <w:rPr>
          <w:rFonts w:ascii="Tahoma" w:eastAsia="Times New Roman" w:hAnsi="Tahoma" w:cs="Tahoma"/>
          <w:sz w:val="20"/>
          <w:szCs w:val="20"/>
          <w:lang w:eastAsia="es-ES"/>
        </w:rPr>
        <w:t xml:space="preserve">no será </w:t>
      </w:r>
      <w:r w:rsidRPr="0073422F">
        <w:rPr>
          <w:rFonts w:ascii="Tahoma" w:eastAsia="Times New Roman" w:hAnsi="Tahoma" w:cs="Tahoma"/>
          <w:sz w:val="20"/>
          <w:szCs w:val="20"/>
          <w:lang w:eastAsia="es-ES"/>
        </w:rPr>
        <w:t>superior a 60 minutos desde la finalización prevista de la asistencia.</w:t>
      </w:r>
    </w:p>
    <w:p w14:paraId="1242033F" w14:textId="77777777" w:rsidR="00A2300C" w:rsidRDefault="00A2300C" w:rsidP="0073422F">
      <w:pPr>
        <w:pStyle w:val="Prrafodelista"/>
        <w:widowControl w:val="0"/>
        <w:numPr>
          <w:ilvl w:val="0"/>
          <w:numId w:val="1"/>
        </w:numPr>
        <w:tabs>
          <w:tab w:val="left" w:pos="284"/>
        </w:tabs>
        <w:suppressAutoHyphens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73422F">
        <w:rPr>
          <w:rFonts w:ascii="Tahoma" w:eastAsia="Times New Roman" w:hAnsi="Tahoma" w:cs="Tahoma"/>
          <w:sz w:val="20"/>
          <w:szCs w:val="20"/>
          <w:lang w:eastAsia="es-ES"/>
        </w:rPr>
        <w:t xml:space="preserve">Los itinerarios programados se establecerán de forma que </w:t>
      </w:r>
      <w:r w:rsidR="00851E00">
        <w:rPr>
          <w:rFonts w:ascii="Tahoma" w:eastAsia="Times New Roman" w:hAnsi="Tahoma" w:cs="Tahoma"/>
          <w:sz w:val="20"/>
          <w:szCs w:val="20"/>
          <w:lang w:eastAsia="es-ES"/>
        </w:rPr>
        <w:t>el tiempo de</w:t>
      </w:r>
      <w:r w:rsidRPr="0073422F">
        <w:rPr>
          <w:rFonts w:ascii="Tahoma" w:eastAsia="Times New Roman" w:hAnsi="Tahoma" w:cs="Tahoma"/>
          <w:sz w:val="20"/>
          <w:szCs w:val="20"/>
          <w:lang w:eastAsia="es-ES"/>
        </w:rPr>
        <w:t xml:space="preserve"> permanencia en el vehículo no sea superior al doble </w:t>
      </w:r>
      <w:r w:rsidR="00851E00">
        <w:rPr>
          <w:rFonts w:ascii="Tahoma" w:eastAsia="Times New Roman" w:hAnsi="Tahoma" w:cs="Tahoma"/>
          <w:sz w:val="20"/>
          <w:szCs w:val="20"/>
          <w:lang w:eastAsia="es-ES"/>
        </w:rPr>
        <w:t xml:space="preserve">del </w:t>
      </w:r>
      <w:r w:rsidRPr="0073422F">
        <w:rPr>
          <w:rFonts w:ascii="Tahoma" w:eastAsia="Times New Roman" w:hAnsi="Tahoma" w:cs="Tahoma"/>
          <w:sz w:val="20"/>
          <w:szCs w:val="20"/>
          <w:lang w:eastAsia="es-ES"/>
        </w:rPr>
        <w:t>que se debería emplear en recorrer la distancia necesaria</w:t>
      </w:r>
      <w:r w:rsidR="003201E7">
        <w:rPr>
          <w:rFonts w:ascii="Tahoma" w:eastAsia="Times New Roman" w:hAnsi="Tahoma" w:cs="Tahoma"/>
          <w:sz w:val="20"/>
          <w:szCs w:val="20"/>
          <w:lang w:eastAsia="es-ES"/>
        </w:rPr>
        <w:t>, cuando la duración</w:t>
      </w:r>
      <w:r w:rsidRPr="0073422F">
        <w:rPr>
          <w:rFonts w:ascii="Tahoma" w:eastAsia="Times New Roman" w:hAnsi="Tahoma" w:cs="Tahoma"/>
          <w:sz w:val="20"/>
          <w:szCs w:val="20"/>
          <w:lang w:eastAsia="es-ES"/>
        </w:rPr>
        <w:t xml:space="preserve"> es superior a 1 hora. El triple </w:t>
      </w:r>
      <w:r w:rsidR="003201E7">
        <w:rPr>
          <w:rFonts w:ascii="Tahoma" w:eastAsia="Times New Roman" w:hAnsi="Tahoma" w:cs="Tahoma"/>
          <w:sz w:val="20"/>
          <w:szCs w:val="20"/>
          <w:lang w:eastAsia="es-ES"/>
        </w:rPr>
        <w:t>cuando ésta</w:t>
      </w:r>
      <w:r w:rsidRPr="0073422F">
        <w:rPr>
          <w:rFonts w:ascii="Tahoma" w:eastAsia="Times New Roman" w:hAnsi="Tahoma" w:cs="Tahoma"/>
          <w:sz w:val="20"/>
          <w:szCs w:val="20"/>
          <w:lang w:eastAsia="es-ES"/>
        </w:rPr>
        <w:t xml:space="preserve"> sea inferior a 1 hora.</w:t>
      </w:r>
    </w:p>
    <w:p w14:paraId="09834D59" w14:textId="77777777" w:rsidR="00DC3927" w:rsidRPr="00851E00" w:rsidRDefault="000569B9" w:rsidP="00A2300C">
      <w:pPr>
        <w:spacing w:line="360" w:lineRule="auto"/>
        <w:jc w:val="both"/>
        <w:rPr>
          <w:rFonts w:ascii="Tahoma" w:hAnsi="Tahoma" w:cs="Tahoma"/>
          <w:b/>
          <w:bCs/>
          <w:sz w:val="22"/>
          <w:szCs w:val="22"/>
        </w:rPr>
      </w:pPr>
      <w:r w:rsidRPr="00851E00">
        <w:rPr>
          <w:rFonts w:ascii="Tahoma" w:hAnsi="Tahoma" w:cs="Tahoma"/>
          <w:b/>
          <w:bCs/>
          <w:sz w:val="22"/>
          <w:szCs w:val="22"/>
        </w:rPr>
        <w:t xml:space="preserve">3.- </w:t>
      </w:r>
      <w:r w:rsidR="003201E7" w:rsidRPr="00851E00">
        <w:rPr>
          <w:rFonts w:ascii="Tahoma" w:hAnsi="Tahoma" w:cs="Tahoma"/>
          <w:b/>
          <w:bCs/>
          <w:sz w:val="22"/>
          <w:szCs w:val="22"/>
        </w:rPr>
        <w:t xml:space="preserve">OTRAS </w:t>
      </w:r>
      <w:r w:rsidR="00DC3927" w:rsidRPr="00851E00">
        <w:rPr>
          <w:rFonts w:ascii="Tahoma" w:hAnsi="Tahoma" w:cs="Tahoma"/>
          <w:b/>
          <w:bCs/>
          <w:sz w:val="22"/>
          <w:szCs w:val="22"/>
        </w:rPr>
        <w:t>CARACTERÍSTICAS</w:t>
      </w:r>
    </w:p>
    <w:p w14:paraId="0D3B116C" w14:textId="77777777" w:rsidR="00DC3927" w:rsidRPr="00DC3927" w:rsidRDefault="00DC3927" w:rsidP="00DC3927">
      <w:pPr>
        <w:pStyle w:val="Prrafodelista"/>
        <w:numPr>
          <w:ilvl w:val="0"/>
          <w:numId w:val="5"/>
        </w:numPr>
        <w:tabs>
          <w:tab w:val="left" w:pos="426"/>
        </w:tabs>
        <w:spacing w:line="360" w:lineRule="auto"/>
        <w:ind w:left="0" w:firstLine="0"/>
        <w:jc w:val="both"/>
        <w:rPr>
          <w:rFonts w:ascii="Tahoma" w:hAnsi="Tahoma" w:cs="Tahoma"/>
          <w:b/>
          <w:bCs/>
          <w:caps/>
          <w:sz w:val="20"/>
          <w:szCs w:val="20"/>
        </w:rPr>
      </w:pPr>
      <w:r w:rsidRPr="00DC3927">
        <w:rPr>
          <w:rFonts w:ascii="Tahoma" w:hAnsi="Tahoma" w:cs="Tahoma"/>
          <w:b/>
          <w:bCs/>
          <w:caps/>
          <w:sz w:val="20"/>
          <w:szCs w:val="20"/>
        </w:rPr>
        <w:t>Clases de transporte sanitario no urgente</w:t>
      </w:r>
    </w:p>
    <w:p w14:paraId="2E1817A7" w14:textId="77777777" w:rsidR="00DC3927" w:rsidRPr="004513FF" w:rsidRDefault="00DC3927" w:rsidP="00DC3927">
      <w:pPr>
        <w:tabs>
          <w:tab w:val="num" w:pos="1440"/>
        </w:tabs>
        <w:suppressAutoHyphens/>
        <w:spacing w:line="36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4513FF">
        <w:rPr>
          <w:rFonts w:ascii="Tahoma" w:eastAsia="Times New Roman" w:hAnsi="Tahoma" w:cs="Tahoma"/>
          <w:sz w:val="20"/>
          <w:szCs w:val="20"/>
          <w:u w:val="single"/>
          <w:lang w:eastAsia="es-ES"/>
        </w:rPr>
        <w:t>Individual</w:t>
      </w:r>
      <w:r w:rsidRPr="004513FF">
        <w:rPr>
          <w:rFonts w:ascii="Tahoma" w:eastAsia="Times New Roman" w:hAnsi="Tahoma" w:cs="Tahoma"/>
          <w:sz w:val="20"/>
          <w:szCs w:val="20"/>
          <w:lang w:eastAsia="es-ES"/>
        </w:rPr>
        <w:t xml:space="preserve">: Cuando </w:t>
      </w:r>
      <w:r w:rsidR="0073422F">
        <w:rPr>
          <w:rFonts w:ascii="Tahoma" w:eastAsia="Times New Roman" w:hAnsi="Tahoma" w:cs="Tahoma"/>
          <w:sz w:val="20"/>
          <w:szCs w:val="20"/>
          <w:lang w:eastAsia="es-ES"/>
        </w:rPr>
        <w:t>se traslada a un único paciente (en camilla).</w:t>
      </w:r>
    </w:p>
    <w:p w14:paraId="6D503D14" w14:textId="4B6F6821" w:rsidR="00DC3927" w:rsidRDefault="00DC3927" w:rsidP="00DC3927">
      <w:pPr>
        <w:widowControl w:val="0"/>
        <w:tabs>
          <w:tab w:val="num" w:pos="3480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ahoma" w:eastAsia="Times New Roman" w:hAnsi="Tahoma" w:cs="Tahoma"/>
          <w:bCs/>
          <w:iCs/>
          <w:sz w:val="20"/>
          <w:szCs w:val="20"/>
          <w:lang w:eastAsia="es-ES"/>
        </w:rPr>
      </w:pPr>
      <w:r w:rsidRPr="004513FF">
        <w:rPr>
          <w:rFonts w:ascii="Tahoma" w:eastAsia="Times New Roman" w:hAnsi="Tahoma" w:cs="Tahoma"/>
          <w:sz w:val="20"/>
          <w:szCs w:val="20"/>
          <w:u w:val="single"/>
          <w:lang w:eastAsia="es-ES"/>
        </w:rPr>
        <w:t>Colectivo</w:t>
      </w:r>
      <w:r w:rsidRPr="004513FF">
        <w:rPr>
          <w:rFonts w:ascii="Tahoma" w:eastAsia="Times New Roman" w:hAnsi="Tahoma" w:cs="Tahoma"/>
          <w:sz w:val="20"/>
          <w:szCs w:val="20"/>
          <w:lang w:eastAsia="es-ES"/>
        </w:rPr>
        <w:t xml:space="preserve">: </w:t>
      </w:r>
      <w:r w:rsidR="0073422F">
        <w:rPr>
          <w:rFonts w:ascii="Tahoma" w:eastAsia="Times New Roman" w:hAnsi="Tahoma" w:cs="Tahoma"/>
          <w:sz w:val="20"/>
          <w:szCs w:val="20"/>
          <w:lang w:eastAsia="es-ES"/>
        </w:rPr>
        <w:t>Para</w:t>
      </w:r>
      <w:r w:rsidRPr="004513FF">
        <w:rPr>
          <w:rFonts w:ascii="Tahoma" w:eastAsia="Times New Roman" w:hAnsi="Tahoma" w:cs="Tahoma"/>
          <w:sz w:val="20"/>
          <w:szCs w:val="20"/>
          <w:lang w:eastAsia="es-ES"/>
        </w:rPr>
        <w:t xml:space="preserve"> el traslado conjunto de pacientes.</w:t>
      </w:r>
      <w:r w:rsidRPr="004513FF">
        <w:rPr>
          <w:rFonts w:ascii="Tahoma" w:eastAsia="Times New Roman" w:hAnsi="Tahoma" w:cs="Tahoma"/>
          <w:bCs/>
          <w:iCs/>
          <w:sz w:val="20"/>
          <w:szCs w:val="20"/>
          <w:lang w:eastAsia="es-ES"/>
        </w:rPr>
        <w:t xml:space="preserve"> El número máximo de pacientes en cada vehículo colectivo será de seis</w:t>
      </w:r>
      <w:r w:rsidR="00667CC1">
        <w:rPr>
          <w:rFonts w:ascii="Tahoma" w:eastAsia="Times New Roman" w:hAnsi="Tahoma" w:cs="Tahoma"/>
          <w:bCs/>
          <w:iCs/>
          <w:sz w:val="20"/>
          <w:szCs w:val="20"/>
          <w:lang w:eastAsia="es-ES"/>
        </w:rPr>
        <w:t xml:space="preserve"> (salvo excepciones).</w:t>
      </w:r>
    </w:p>
    <w:p w14:paraId="3A44192F" w14:textId="77777777" w:rsidR="003201E7" w:rsidRPr="004513FF" w:rsidRDefault="003201E7" w:rsidP="00DC3927">
      <w:pPr>
        <w:widowControl w:val="0"/>
        <w:tabs>
          <w:tab w:val="num" w:pos="3480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ahoma" w:eastAsia="Times New Roman" w:hAnsi="Tahoma" w:cs="Tahoma"/>
          <w:bCs/>
          <w:iCs/>
          <w:sz w:val="20"/>
          <w:szCs w:val="20"/>
          <w:lang w:eastAsia="es-ES"/>
        </w:rPr>
      </w:pPr>
    </w:p>
    <w:p w14:paraId="6186EFB9" w14:textId="77777777" w:rsidR="00DC3927" w:rsidRPr="00A07257" w:rsidRDefault="00DC3927" w:rsidP="00DC3927">
      <w:pPr>
        <w:pStyle w:val="Prrafodelista"/>
        <w:numPr>
          <w:ilvl w:val="0"/>
          <w:numId w:val="5"/>
        </w:numPr>
        <w:tabs>
          <w:tab w:val="left" w:pos="426"/>
        </w:tabs>
        <w:spacing w:line="360" w:lineRule="auto"/>
        <w:ind w:left="0" w:firstLine="0"/>
        <w:jc w:val="both"/>
        <w:rPr>
          <w:rFonts w:ascii="Tahoma" w:hAnsi="Tahoma" w:cs="Tahoma"/>
          <w:b/>
          <w:bCs/>
          <w:caps/>
          <w:sz w:val="20"/>
          <w:szCs w:val="20"/>
        </w:rPr>
      </w:pPr>
      <w:r w:rsidRPr="00A07257">
        <w:rPr>
          <w:rFonts w:ascii="Tahoma" w:hAnsi="Tahoma" w:cs="Tahoma"/>
          <w:b/>
          <w:bCs/>
          <w:caps/>
          <w:sz w:val="20"/>
          <w:szCs w:val="20"/>
        </w:rPr>
        <w:t>Dotación mínima de personal</w:t>
      </w:r>
    </w:p>
    <w:p w14:paraId="10A76945" w14:textId="77777777" w:rsidR="00DC3927" w:rsidRPr="004513FF" w:rsidRDefault="00DC3927" w:rsidP="00DC3927">
      <w:pPr>
        <w:suppressAutoHyphens/>
        <w:spacing w:line="360" w:lineRule="auto"/>
        <w:jc w:val="both"/>
        <w:rPr>
          <w:rFonts w:ascii="Tahoma" w:eastAsia="Times New Roman" w:hAnsi="Tahoma" w:cs="Tahoma"/>
          <w:bCs/>
          <w:sz w:val="20"/>
          <w:szCs w:val="20"/>
          <w:lang w:eastAsia="es-ES"/>
        </w:rPr>
      </w:pPr>
      <w:r w:rsidRPr="004513FF">
        <w:rPr>
          <w:rFonts w:ascii="Tahoma" w:eastAsia="Times New Roman" w:hAnsi="Tahoma" w:cs="Tahoma"/>
          <w:bCs/>
          <w:sz w:val="20"/>
          <w:szCs w:val="20"/>
          <w:lang w:eastAsia="es-ES"/>
        </w:rPr>
        <w:t>L</w:t>
      </w:r>
      <w:r>
        <w:rPr>
          <w:rFonts w:ascii="Tahoma" w:eastAsia="Times New Roman" w:hAnsi="Tahoma" w:cs="Tahoma"/>
          <w:bCs/>
          <w:sz w:val="20"/>
          <w:szCs w:val="20"/>
          <w:lang w:eastAsia="es-ES"/>
        </w:rPr>
        <w:t>a dotación mínima de personal en</w:t>
      </w:r>
      <w:r w:rsidRPr="004513FF">
        <w:rPr>
          <w:rFonts w:ascii="Tahoma" w:eastAsia="Times New Roman" w:hAnsi="Tahoma" w:cs="Tahoma"/>
          <w:bCs/>
          <w:sz w:val="20"/>
          <w:szCs w:val="20"/>
          <w:lang w:eastAsia="es-ES"/>
        </w:rPr>
        <w:t xml:space="preserve"> las ambulancias será:</w:t>
      </w:r>
    </w:p>
    <w:p w14:paraId="017E4679" w14:textId="77777777" w:rsidR="00DC3927" w:rsidRPr="00A07257" w:rsidRDefault="00DC3927" w:rsidP="00DC3927">
      <w:pPr>
        <w:widowControl w:val="0"/>
        <w:numPr>
          <w:ilvl w:val="0"/>
          <w:numId w:val="3"/>
        </w:numPr>
        <w:tabs>
          <w:tab w:val="num" w:pos="426"/>
          <w:tab w:val="num" w:pos="2520"/>
          <w:tab w:val="num" w:pos="2880"/>
        </w:tabs>
        <w:suppressAutoHyphens/>
        <w:autoSpaceDE w:val="0"/>
        <w:autoSpaceDN w:val="0"/>
        <w:adjustRightInd w:val="0"/>
        <w:spacing w:line="360" w:lineRule="auto"/>
        <w:ind w:left="284" w:firstLine="0"/>
        <w:jc w:val="both"/>
        <w:rPr>
          <w:rFonts w:ascii="Tahoma" w:eastAsia="Times New Roman" w:hAnsi="Tahoma" w:cs="Tahoma"/>
          <w:bCs/>
          <w:iCs/>
          <w:sz w:val="20"/>
          <w:szCs w:val="20"/>
          <w:lang w:eastAsia="es-ES"/>
        </w:rPr>
      </w:pPr>
      <w:r w:rsidRPr="00A07257">
        <w:rPr>
          <w:rFonts w:ascii="Tahoma" w:eastAsia="Times New Roman" w:hAnsi="Tahoma" w:cs="Tahoma"/>
          <w:bCs/>
          <w:iCs/>
          <w:sz w:val="20"/>
          <w:szCs w:val="20"/>
          <w:lang w:eastAsia="es-ES"/>
        </w:rPr>
        <w:t>Un conductor</w:t>
      </w:r>
      <w:r w:rsidR="000569B9">
        <w:rPr>
          <w:rFonts w:ascii="Tahoma" w:eastAsia="Times New Roman" w:hAnsi="Tahoma" w:cs="Tahoma"/>
          <w:bCs/>
          <w:iCs/>
          <w:sz w:val="20"/>
          <w:szCs w:val="20"/>
          <w:lang w:eastAsia="es-ES"/>
        </w:rPr>
        <w:t xml:space="preserve"> con</w:t>
      </w:r>
      <w:r w:rsidRPr="00A07257">
        <w:rPr>
          <w:rFonts w:ascii="Tahoma" w:eastAsia="Times New Roman" w:hAnsi="Tahoma" w:cs="Tahoma"/>
          <w:bCs/>
          <w:iCs/>
          <w:sz w:val="20"/>
          <w:szCs w:val="20"/>
          <w:lang w:eastAsia="es-ES"/>
        </w:rPr>
        <w:t xml:space="preserve"> certificado de profesionalidad de transporte sanitario.</w:t>
      </w:r>
    </w:p>
    <w:p w14:paraId="64625198" w14:textId="77777777" w:rsidR="00DC3927" w:rsidRPr="00A07257" w:rsidRDefault="0057489B" w:rsidP="00DC3927">
      <w:pPr>
        <w:widowControl w:val="0"/>
        <w:numPr>
          <w:ilvl w:val="0"/>
          <w:numId w:val="3"/>
        </w:numPr>
        <w:tabs>
          <w:tab w:val="num" w:pos="426"/>
          <w:tab w:val="num" w:pos="2520"/>
          <w:tab w:val="num" w:pos="2880"/>
        </w:tabs>
        <w:suppressAutoHyphens/>
        <w:autoSpaceDE w:val="0"/>
        <w:autoSpaceDN w:val="0"/>
        <w:adjustRightInd w:val="0"/>
        <w:spacing w:line="360" w:lineRule="auto"/>
        <w:ind w:left="284" w:firstLine="0"/>
        <w:jc w:val="both"/>
        <w:rPr>
          <w:rFonts w:ascii="Tahoma" w:eastAsia="Times New Roman" w:hAnsi="Tahoma" w:cs="Tahoma"/>
          <w:bCs/>
          <w:iCs/>
          <w:sz w:val="20"/>
          <w:szCs w:val="20"/>
          <w:lang w:eastAsia="es-ES"/>
        </w:rPr>
      </w:pPr>
      <w:r>
        <w:rPr>
          <w:rFonts w:ascii="Tahoma" w:eastAsia="Times New Roman" w:hAnsi="Tahoma" w:cs="Tahoma"/>
          <w:bCs/>
          <w:iCs/>
          <w:sz w:val="20"/>
          <w:szCs w:val="20"/>
          <w:lang w:eastAsia="es-ES"/>
        </w:rPr>
        <w:t>O</w:t>
      </w:r>
      <w:r w:rsidR="00DC3927" w:rsidRPr="00A07257">
        <w:rPr>
          <w:rFonts w:ascii="Tahoma" w:eastAsia="Times New Roman" w:hAnsi="Tahoma" w:cs="Tahoma"/>
          <w:bCs/>
          <w:iCs/>
          <w:sz w:val="20"/>
          <w:szCs w:val="20"/>
          <w:lang w:eastAsia="es-ES"/>
        </w:rPr>
        <w:t>tro en funciones de ayudante</w:t>
      </w:r>
      <w:r>
        <w:rPr>
          <w:rFonts w:ascii="Tahoma" w:eastAsia="Times New Roman" w:hAnsi="Tahoma" w:cs="Tahoma"/>
          <w:bCs/>
          <w:iCs/>
          <w:sz w:val="20"/>
          <w:szCs w:val="20"/>
          <w:lang w:eastAsia="es-ES"/>
        </w:rPr>
        <w:t>,</w:t>
      </w:r>
      <w:r w:rsidRPr="0057489B">
        <w:rPr>
          <w:rFonts w:ascii="Tahoma" w:eastAsia="Times New Roman" w:hAnsi="Tahoma" w:cs="Tahoma"/>
          <w:bCs/>
          <w:iCs/>
          <w:sz w:val="20"/>
          <w:szCs w:val="20"/>
          <w:lang w:eastAsia="es-ES"/>
        </w:rPr>
        <w:t xml:space="preserve"> </w:t>
      </w:r>
      <w:r>
        <w:rPr>
          <w:rFonts w:ascii="Tahoma" w:eastAsia="Times New Roman" w:hAnsi="Tahoma" w:cs="Tahoma"/>
          <w:bCs/>
          <w:iCs/>
          <w:sz w:val="20"/>
          <w:szCs w:val="20"/>
          <w:lang w:eastAsia="es-ES"/>
        </w:rPr>
        <w:t>c</w:t>
      </w:r>
      <w:r w:rsidRPr="0057489B">
        <w:rPr>
          <w:rFonts w:ascii="Tahoma" w:eastAsia="Times New Roman" w:hAnsi="Tahoma" w:cs="Tahoma"/>
          <w:bCs/>
          <w:iCs/>
          <w:sz w:val="20"/>
          <w:szCs w:val="20"/>
          <w:lang w:eastAsia="es-ES"/>
        </w:rPr>
        <w:t>uando el tipo de servicio lo requiera</w:t>
      </w:r>
      <w:r w:rsidR="00DC3927" w:rsidRPr="00A07257">
        <w:rPr>
          <w:rFonts w:ascii="Tahoma" w:eastAsia="Times New Roman" w:hAnsi="Tahoma" w:cs="Tahoma"/>
          <w:bCs/>
          <w:iCs/>
          <w:sz w:val="20"/>
          <w:szCs w:val="20"/>
          <w:lang w:eastAsia="es-ES"/>
        </w:rPr>
        <w:t>.</w:t>
      </w:r>
    </w:p>
    <w:p w14:paraId="2AE1128E" w14:textId="77777777" w:rsidR="00DC3927" w:rsidRPr="004513FF" w:rsidRDefault="00DC3927" w:rsidP="00DC3927">
      <w:pPr>
        <w:widowControl w:val="0"/>
        <w:numPr>
          <w:ilvl w:val="0"/>
          <w:numId w:val="3"/>
        </w:numPr>
        <w:tabs>
          <w:tab w:val="num" w:pos="426"/>
          <w:tab w:val="num" w:pos="2520"/>
          <w:tab w:val="num" w:pos="2880"/>
        </w:tabs>
        <w:suppressAutoHyphens/>
        <w:autoSpaceDE w:val="0"/>
        <w:autoSpaceDN w:val="0"/>
        <w:adjustRightInd w:val="0"/>
        <w:spacing w:line="360" w:lineRule="auto"/>
        <w:ind w:left="284" w:firstLine="0"/>
        <w:jc w:val="both"/>
        <w:rPr>
          <w:rFonts w:ascii="Tahoma" w:eastAsia="Times New Roman" w:hAnsi="Tahoma" w:cs="Tahoma"/>
          <w:bCs/>
          <w:sz w:val="20"/>
          <w:szCs w:val="20"/>
          <w:lang w:eastAsia="es-ES"/>
        </w:rPr>
      </w:pPr>
      <w:r w:rsidRPr="00A07257">
        <w:rPr>
          <w:rFonts w:ascii="Tahoma" w:eastAsia="Times New Roman" w:hAnsi="Tahoma" w:cs="Tahoma"/>
          <w:bCs/>
          <w:iCs/>
          <w:sz w:val="20"/>
          <w:szCs w:val="20"/>
          <w:lang w:eastAsia="es-ES"/>
        </w:rPr>
        <w:t>Personal sanitario</w:t>
      </w:r>
      <w:r w:rsidRPr="004513FF">
        <w:rPr>
          <w:rFonts w:ascii="Tahoma" w:eastAsia="Times New Roman" w:hAnsi="Tahoma" w:cs="Tahoma"/>
          <w:bCs/>
          <w:sz w:val="20"/>
          <w:szCs w:val="20"/>
          <w:lang w:eastAsia="es-ES"/>
        </w:rPr>
        <w:t xml:space="preserve"> propio de Sacyl cuando así se indique.</w:t>
      </w:r>
    </w:p>
    <w:p w14:paraId="1791AAD4" w14:textId="285EEE2C" w:rsidR="00DC3927" w:rsidRPr="004513FF" w:rsidRDefault="00DC3927" w:rsidP="00DC3927">
      <w:pPr>
        <w:widowControl w:val="0"/>
        <w:suppressAutoHyphens/>
        <w:spacing w:line="360" w:lineRule="auto"/>
        <w:jc w:val="both"/>
        <w:rPr>
          <w:rFonts w:ascii="Tahoma" w:eastAsia="Times New Roman" w:hAnsi="Tahoma" w:cs="Tahoma"/>
          <w:bCs/>
          <w:sz w:val="20"/>
          <w:szCs w:val="20"/>
          <w:lang w:eastAsia="es-ES"/>
        </w:rPr>
      </w:pPr>
      <w:r w:rsidRPr="004513FF">
        <w:rPr>
          <w:rFonts w:ascii="Tahoma" w:eastAsia="Times New Roman" w:hAnsi="Tahoma" w:cs="Tahoma"/>
          <w:bCs/>
          <w:sz w:val="20"/>
          <w:szCs w:val="20"/>
          <w:u w:val="single"/>
          <w:lang w:eastAsia="es-ES"/>
        </w:rPr>
        <w:t>Uniformidad e Identificación</w:t>
      </w:r>
      <w:r w:rsidRPr="004513FF">
        <w:rPr>
          <w:rFonts w:ascii="Tahoma" w:eastAsia="Times New Roman" w:hAnsi="Tahoma" w:cs="Tahoma"/>
          <w:bCs/>
          <w:sz w:val="20"/>
          <w:szCs w:val="20"/>
          <w:lang w:eastAsia="es-ES"/>
        </w:rPr>
        <w:t xml:space="preserve">: El personal de las ambulancias deberá </w:t>
      </w:r>
      <w:r w:rsidR="000569B9">
        <w:rPr>
          <w:rFonts w:ascii="Tahoma" w:eastAsia="Times New Roman" w:hAnsi="Tahoma" w:cs="Tahoma"/>
          <w:bCs/>
          <w:sz w:val="20"/>
          <w:szCs w:val="20"/>
          <w:lang w:eastAsia="es-ES"/>
        </w:rPr>
        <w:t>estar</w:t>
      </w:r>
      <w:r w:rsidRPr="004513FF">
        <w:rPr>
          <w:rFonts w:ascii="Tahoma" w:eastAsia="Times New Roman" w:hAnsi="Tahoma" w:cs="Tahoma"/>
          <w:bCs/>
          <w:sz w:val="20"/>
          <w:szCs w:val="20"/>
          <w:lang w:eastAsia="es-ES"/>
        </w:rPr>
        <w:t xml:space="preserve"> adecuadamente uniformado </w:t>
      </w:r>
      <w:r w:rsidR="00113810">
        <w:rPr>
          <w:rFonts w:ascii="Tahoma" w:eastAsia="Times New Roman" w:hAnsi="Tahoma" w:cs="Tahoma"/>
          <w:bCs/>
          <w:sz w:val="20"/>
          <w:szCs w:val="20"/>
          <w:lang w:eastAsia="es-ES"/>
        </w:rPr>
        <w:t>e identificado</w:t>
      </w:r>
      <w:r w:rsidRPr="004513FF">
        <w:rPr>
          <w:rFonts w:ascii="Tahoma" w:eastAsia="Times New Roman" w:hAnsi="Tahoma" w:cs="Tahoma"/>
          <w:bCs/>
          <w:sz w:val="20"/>
          <w:szCs w:val="20"/>
          <w:lang w:eastAsia="es-ES"/>
        </w:rPr>
        <w:t xml:space="preserve"> </w:t>
      </w:r>
      <w:r w:rsidR="00113810">
        <w:rPr>
          <w:rFonts w:ascii="Tahoma" w:eastAsia="Times New Roman" w:hAnsi="Tahoma" w:cs="Tahoma"/>
          <w:bCs/>
          <w:sz w:val="20"/>
          <w:szCs w:val="20"/>
          <w:lang w:eastAsia="es-ES"/>
        </w:rPr>
        <w:t>mediante</w:t>
      </w:r>
      <w:r w:rsidRPr="004513FF">
        <w:rPr>
          <w:rFonts w:ascii="Tahoma" w:eastAsia="Times New Roman" w:hAnsi="Tahoma" w:cs="Tahoma"/>
          <w:bCs/>
          <w:sz w:val="20"/>
          <w:szCs w:val="20"/>
          <w:lang w:eastAsia="es-ES"/>
        </w:rPr>
        <w:t xml:space="preserve"> cre</w:t>
      </w:r>
      <w:r>
        <w:rPr>
          <w:rFonts w:ascii="Tahoma" w:eastAsia="Times New Roman" w:hAnsi="Tahoma" w:cs="Tahoma"/>
          <w:bCs/>
          <w:sz w:val="20"/>
          <w:szCs w:val="20"/>
          <w:lang w:eastAsia="es-ES"/>
        </w:rPr>
        <w:t xml:space="preserve">dencial personal </w:t>
      </w:r>
      <w:r w:rsidRPr="004513FF">
        <w:rPr>
          <w:rFonts w:ascii="Tahoma" w:eastAsia="Times New Roman" w:hAnsi="Tahoma" w:cs="Tahoma"/>
          <w:bCs/>
          <w:sz w:val="20"/>
          <w:szCs w:val="20"/>
          <w:lang w:eastAsia="es-ES"/>
        </w:rPr>
        <w:t>visible.</w:t>
      </w:r>
    </w:p>
    <w:p w14:paraId="4A53474E" w14:textId="77777777" w:rsidR="00DC3927" w:rsidRPr="004513FF" w:rsidRDefault="00DC3927" w:rsidP="00DC3927">
      <w:pPr>
        <w:spacing w:line="360" w:lineRule="auto"/>
        <w:jc w:val="both"/>
        <w:rPr>
          <w:rFonts w:ascii="Tahoma" w:hAnsi="Tahoma" w:cs="Tahoma"/>
          <w:bCs/>
          <w:sz w:val="20"/>
          <w:szCs w:val="20"/>
        </w:rPr>
      </w:pPr>
    </w:p>
    <w:p w14:paraId="77E34F54" w14:textId="77777777" w:rsidR="00DC3927" w:rsidRPr="00A07257" w:rsidRDefault="003201E7" w:rsidP="00DC3927">
      <w:pPr>
        <w:pStyle w:val="Prrafodelista"/>
        <w:numPr>
          <w:ilvl w:val="0"/>
          <w:numId w:val="5"/>
        </w:numPr>
        <w:tabs>
          <w:tab w:val="left" w:pos="426"/>
        </w:tabs>
        <w:spacing w:line="360" w:lineRule="auto"/>
        <w:ind w:left="0" w:firstLine="0"/>
        <w:jc w:val="both"/>
        <w:rPr>
          <w:rFonts w:ascii="Tahoma" w:hAnsi="Tahoma" w:cs="Tahoma"/>
          <w:b/>
          <w:bCs/>
          <w:caps/>
          <w:sz w:val="20"/>
          <w:szCs w:val="20"/>
        </w:rPr>
      </w:pPr>
      <w:r w:rsidRPr="00A852F9">
        <w:rPr>
          <w:rFonts w:ascii="Tahoma" w:eastAsia="Times New Roman" w:hAnsi="Tahoma" w:cs="Tahoma"/>
          <w:noProof/>
          <w:sz w:val="20"/>
          <w:szCs w:val="20"/>
          <w:lang w:eastAsia="es-ES"/>
        </w:rPr>
        <w:drawing>
          <wp:anchor distT="0" distB="0" distL="114300" distR="114300" simplePos="0" relativeHeight="251660288" behindDoc="0" locked="0" layoutInCell="1" allowOverlap="1" wp14:anchorId="7CA6B8FC" wp14:editId="2313A5F1">
            <wp:simplePos x="0" y="0"/>
            <wp:positionH relativeFrom="margin">
              <wp:posOffset>8114665</wp:posOffset>
            </wp:positionH>
            <wp:positionV relativeFrom="margin">
              <wp:posOffset>3456305</wp:posOffset>
            </wp:positionV>
            <wp:extent cx="1576070" cy="1933575"/>
            <wp:effectExtent l="0" t="0" r="5080" b="9525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lamació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927">
        <w:rPr>
          <w:rFonts w:ascii="Tahoma" w:hAnsi="Tahoma" w:cs="Tahoma"/>
          <w:b/>
          <w:bCs/>
          <w:caps/>
          <w:sz w:val="20"/>
          <w:szCs w:val="20"/>
        </w:rPr>
        <w:t>CONDICIONE</w:t>
      </w:r>
      <w:r w:rsidR="00DC3927" w:rsidRPr="00A07257">
        <w:rPr>
          <w:rFonts w:ascii="Tahoma" w:hAnsi="Tahoma" w:cs="Tahoma"/>
          <w:b/>
          <w:bCs/>
          <w:caps/>
          <w:sz w:val="20"/>
          <w:szCs w:val="20"/>
        </w:rPr>
        <w:t>s de las ambulancias</w:t>
      </w:r>
    </w:p>
    <w:p w14:paraId="66673B1B" w14:textId="77777777" w:rsidR="00DC3927" w:rsidRPr="00A852F9" w:rsidRDefault="00DC3927" w:rsidP="00A852F9">
      <w:pPr>
        <w:pStyle w:val="Prrafodelista"/>
        <w:widowControl w:val="0"/>
        <w:numPr>
          <w:ilvl w:val="0"/>
          <w:numId w:val="1"/>
        </w:numPr>
        <w:tabs>
          <w:tab w:val="left" w:pos="284"/>
        </w:tabs>
        <w:suppressAutoHyphens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A852F9">
        <w:rPr>
          <w:rFonts w:ascii="Tahoma" w:eastAsia="Times New Roman" w:hAnsi="Tahoma" w:cs="Tahoma"/>
          <w:sz w:val="20"/>
          <w:szCs w:val="20"/>
          <w:lang w:eastAsia="es-ES"/>
        </w:rPr>
        <w:t xml:space="preserve">Los vehículos deberán </w:t>
      </w:r>
      <w:r w:rsidR="003201E7">
        <w:rPr>
          <w:rFonts w:ascii="Tahoma" w:eastAsia="Times New Roman" w:hAnsi="Tahoma" w:cs="Tahoma"/>
          <w:sz w:val="20"/>
          <w:szCs w:val="20"/>
          <w:lang w:eastAsia="es-ES"/>
        </w:rPr>
        <w:t>estar</w:t>
      </w:r>
      <w:r w:rsidRPr="00A852F9">
        <w:rPr>
          <w:rFonts w:ascii="Tahoma" w:eastAsia="Times New Roman" w:hAnsi="Tahoma" w:cs="Tahoma"/>
          <w:sz w:val="20"/>
          <w:szCs w:val="20"/>
          <w:lang w:eastAsia="es-ES"/>
        </w:rPr>
        <w:t xml:space="preserve"> en perfectas</w:t>
      </w:r>
      <w:r w:rsidR="003201E7">
        <w:rPr>
          <w:rFonts w:ascii="Tahoma" w:eastAsia="Times New Roman" w:hAnsi="Tahoma" w:cs="Tahoma"/>
          <w:sz w:val="20"/>
          <w:szCs w:val="20"/>
          <w:lang w:eastAsia="es-ES"/>
        </w:rPr>
        <w:t xml:space="preserve"> condiciones de uso y limpieza</w:t>
      </w:r>
      <w:r w:rsidRPr="00A852F9">
        <w:rPr>
          <w:rFonts w:ascii="Tahoma" w:eastAsia="Times New Roman" w:hAnsi="Tahoma" w:cs="Tahoma"/>
          <w:sz w:val="20"/>
          <w:szCs w:val="20"/>
          <w:lang w:eastAsia="es-ES"/>
        </w:rPr>
        <w:t>, con todo su equipamiento y material.</w:t>
      </w:r>
    </w:p>
    <w:p w14:paraId="215362BD" w14:textId="77777777" w:rsidR="0057489B" w:rsidRPr="00851E00" w:rsidRDefault="00A852F9" w:rsidP="0057489B">
      <w:pPr>
        <w:pStyle w:val="Prrafodelista"/>
        <w:widowControl w:val="0"/>
        <w:numPr>
          <w:ilvl w:val="0"/>
          <w:numId w:val="1"/>
        </w:numPr>
        <w:tabs>
          <w:tab w:val="left" w:pos="284"/>
        </w:tabs>
        <w:suppressAutoHyphens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 w:rsidRPr="00851E00">
        <w:rPr>
          <w:rFonts w:ascii="Tahoma" w:eastAsia="Times New Roman" w:hAnsi="Tahoma" w:cs="Tahoma"/>
          <w:sz w:val="20"/>
          <w:szCs w:val="20"/>
          <w:lang w:eastAsia="es-ES"/>
        </w:rPr>
        <w:t>T</w:t>
      </w:r>
      <w:r w:rsidR="00DC3927" w:rsidRPr="00851E00">
        <w:rPr>
          <w:rFonts w:ascii="Tahoma" w:eastAsia="Times New Roman" w:hAnsi="Tahoma" w:cs="Tahoma"/>
          <w:sz w:val="20"/>
          <w:szCs w:val="20"/>
          <w:lang w:eastAsia="es-ES"/>
        </w:rPr>
        <w:t>odos los vehículos irán d</w:t>
      </w:r>
      <w:r w:rsidR="003201E7" w:rsidRPr="00851E00">
        <w:rPr>
          <w:rFonts w:ascii="Tahoma" w:eastAsia="Times New Roman" w:hAnsi="Tahoma" w:cs="Tahoma"/>
          <w:sz w:val="20"/>
          <w:szCs w:val="20"/>
          <w:lang w:eastAsia="es-ES"/>
        </w:rPr>
        <w:t>otados de Hojas de Reclamaciones</w:t>
      </w:r>
      <w:r w:rsidR="0057489B" w:rsidRPr="00851E00">
        <w:rPr>
          <w:rFonts w:ascii="Tahoma" w:eastAsia="Times New Roman" w:hAnsi="Tahoma" w:cs="Tahoma"/>
          <w:sz w:val="20"/>
          <w:szCs w:val="20"/>
          <w:lang w:eastAsia="es-ES"/>
        </w:rPr>
        <w:t xml:space="preserve"> a disposición de los usuarios.</w:t>
      </w:r>
    </w:p>
    <w:p w14:paraId="16FF9DAB" w14:textId="77777777" w:rsidR="0057489B" w:rsidRDefault="0057489B" w:rsidP="0057489B">
      <w:pPr>
        <w:widowControl w:val="0"/>
        <w:tabs>
          <w:tab w:val="left" w:pos="284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675054A7" w14:textId="77777777" w:rsidR="00851E00" w:rsidRDefault="00851E00" w:rsidP="0057489B">
      <w:pPr>
        <w:widowControl w:val="0"/>
        <w:tabs>
          <w:tab w:val="left" w:pos="284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0FCC78F7" w14:textId="77777777" w:rsidR="002505AB" w:rsidRDefault="002505AB" w:rsidP="0057489B">
      <w:pPr>
        <w:widowControl w:val="0"/>
        <w:tabs>
          <w:tab w:val="left" w:pos="284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32495D98" w14:textId="77777777" w:rsidR="002505AB" w:rsidRDefault="002505AB" w:rsidP="0057489B">
      <w:pPr>
        <w:widowControl w:val="0"/>
        <w:tabs>
          <w:tab w:val="left" w:pos="284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43985D18" w14:textId="77777777" w:rsidR="002505AB" w:rsidRDefault="002505AB" w:rsidP="0057489B">
      <w:pPr>
        <w:widowControl w:val="0"/>
        <w:tabs>
          <w:tab w:val="left" w:pos="284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</w:p>
    <w:p w14:paraId="4738497F" w14:textId="77777777" w:rsidR="0057489B" w:rsidRPr="0057489B" w:rsidRDefault="0057489B" w:rsidP="002505AB">
      <w:pPr>
        <w:widowControl w:val="0"/>
        <w:tabs>
          <w:tab w:val="left" w:pos="284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ahoma" w:eastAsia="Times New Roman" w:hAnsi="Tahoma" w:cs="Tahoma"/>
          <w:sz w:val="20"/>
          <w:szCs w:val="20"/>
          <w:lang w:eastAsia="es-ES"/>
        </w:rPr>
      </w:pPr>
      <w:r>
        <w:rPr>
          <w:rFonts w:ascii="Tahoma" w:eastAsia="Times New Roman" w:hAnsi="Tahoma" w:cs="Tahoma"/>
          <w:sz w:val="20"/>
          <w:szCs w:val="20"/>
          <w:lang w:eastAsia="es-ES"/>
        </w:rPr>
        <w:t>Más informació</w:t>
      </w:r>
      <w:r w:rsidR="00884934">
        <w:rPr>
          <w:rFonts w:ascii="Tahoma" w:eastAsia="Times New Roman" w:hAnsi="Tahoma" w:cs="Tahoma"/>
          <w:sz w:val="20"/>
          <w:szCs w:val="20"/>
          <w:lang w:eastAsia="es-ES"/>
        </w:rPr>
        <w:t>n en www.saludcastillayleon.es/es</w:t>
      </w:r>
    </w:p>
    <w:sectPr w:rsidR="0057489B" w:rsidRPr="0057489B" w:rsidSect="005F4647">
      <w:headerReference w:type="even" r:id="rId11"/>
      <w:headerReference w:type="default" r:id="rId12"/>
      <w:headerReference w:type="first" r:id="rId13"/>
      <w:pgSz w:w="16838" w:h="11906" w:orient="landscape"/>
      <w:pgMar w:top="1276" w:right="720" w:bottom="567" w:left="720" w:header="340" w:footer="144" w:gutter="0"/>
      <w:cols w:num="2" w:space="67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588866" w14:textId="77777777" w:rsidR="00623A99" w:rsidRDefault="00623A99" w:rsidP="00AA396F">
      <w:r>
        <w:separator/>
      </w:r>
    </w:p>
  </w:endnote>
  <w:endnote w:type="continuationSeparator" w:id="0">
    <w:p w14:paraId="4304D1DA" w14:textId="77777777" w:rsidR="00623A99" w:rsidRDefault="00623A99" w:rsidP="00AA39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1D4E9" w14:textId="77777777" w:rsidR="00623A99" w:rsidRDefault="00623A99" w:rsidP="00AA396F">
      <w:r>
        <w:separator/>
      </w:r>
    </w:p>
  </w:footnote>
  <w:footnote w:type="continuationSeparator" w:id="0">
    <w:p w14:paraId="654E4BD1" w14:textId="77777777" w:rsidR="00623A99" w:rsidRDefault="00623A99" w:rsidP="00AA39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CE7E1" w14:textId="77777777" w:rsidR="00AA396F" w:rsidRDefault="00667CC1">
    <w:pPr>
      <w:pStyle w:val="Encabezado"/>
    </w:pPr>
    <w:r>
      <w:rPr>
        <w:noProof/>
        <w:lang w:eastAsia="es-ES"/>
      </w:rPr>
      <w:pict w14:anchorId="3224BD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36704" o:spid="_x0000_s2062" type="#_x0000_t75" style="position:absolute;margin-left:0;margin-top:0;width:769.6pt;height:307.75pt;z-index:-251657216;mso-position-horizontal:center;mso-position-horizontal-relative:margin;mso-position-vertical:center;mso-position-vertical-relative:margin" o:allowincell="f">
          <v:imagedata r:id="rId1" o:title="Ambulanci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C2242" w14:textId="77777777" w:rsidR="00AA396F" w:rsidRPr="00A852F9" w:rsidRDefault="005B34FD" w:rsidP="00A852F9">
    <w:pPr>
      <w:pStyle w:val="Encabezado"/>
      <w:jc w:val="center"/>
      <w:rPr>
        <w:rFonts w:ascii="Tahoma" w:hAnsi="Tahoma" w:cs="Tahoma"/>
        <w:b/>
        <w:color w:val="1F497D" w:themeColor="text2"/>
      </w:rPr>
    </w:pPr>
    <w:r>
      <w:rPr>
        <w:rFonts w:ascii="Tahoma" w:hAnsi="Tahoma" w:cs="Tahoma"/>
        <w:b/>
        <w:noProof/>
        <w:color w:val="1F497D" w:themeColor="text2"/>
        <w:lang w:eastAsia="es-ES"/>
      </w:rPr>
      <w:drawing>
        <wp:anchor distT="0" distB="0" distL="114300" distR="114300" simplePos="0" relativeHeight="251661312" behindDoc="0" locked="0" layoutInCell="1" allowOverlap="1" wp14:anchorId="468D0716" wp14:editId="2B55B926">
          <wp:simplePos x="0" y="0"/>
          <wp:positionH relativeFrom="column">
            <wp:posOffset>177165</wp:posOffset>
          </wp:positionH>
          <wp:positionV relativeFrom="paragraph">
            <wp:posOffset>-93345</wp:posOffset>
          </wp:positionV>
          <wp:extent cx="1025525" cy="561340"/>
          <wp:effectExtent l="0" t="0" r="317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525" cy="561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hAnsi="Tahoma" w:cs="Tahoma"/>
        <w:noProof/>
        <w:sz w:val="20"/>
        <w:szCs w:val="20"/>
        <w:lang w:eastAsia="es-ES"/>
      </w:rPr>
      <w:drawing>
        <wp:anchor distT="0" distB="0" distL="114300" distR="114300" simplePos="0" relativeHeight="251663360" behindDoc="0" locked="0" layoutInCell="1" allowOverlap="1" wp14:anchorId="12ACBEB3" wp14:editId="081C8EFB">
          <wp:simplePos x="0" y="0"/>
          <wp:positionH relativeFrom="column">
            <wp:posOffset>9109075</wp:posOffset>
          </wp:positionH>
          <wp:positionV relativeFrom="paragraph">
            <wp:posOffset>-92075</wp:posOffset>
          </wp:positionV>
          <wp:extent cx="349250" cy="609600"/>
          <wp:effectExtent l="0" t="0" r="0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7CC1">
      <w:rPr>
        <w:rFonts w:ascii="Tahoma" w:hAnsi="Tahoma" w:cs="Tahoma"/>
        <w:b/>
        <w:noProof/>
        <w:color w:val="1F497D" w:themeColor="text2"/>
        <w:lang w:eastAsia="es-ES"/>
      </w:rPr>
      <w:pict w14:anchorId="4AA5DE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36705" o:spid="_x0000_s2063" type="#_x0000_t75" style="position:absolute;left:0;text-align:left;margin-left:0;margin-top:0;width:769.6pt;height:307.75pt;z-index:-251656192;mso-position-horizontal:center;mso-position-horizontal-relative:margin;mso-position-vertical:center;mso-position-vertical-relative:margin" o:allowincell="f">
          <v:imagedata r:id="rId3" o:title="Ambulancia" gain="19661f" blacklevel="22938f"/>
          <w10:wrap anchorx="margin" anchory="margin"/>
        </v:shape>
      </w:pict>
    </w:r>
    <w:r w:rsidR="00A852F9" w:rsidRPr="00A852F9">
      <w:rPr>
        <w:rFonts w:ascii="Tahoma" w:hAnsi="Tahoma" w:cs="Tahoma"/>
        <w:b/>
        <w:color w:val="1F497D" w:themeColor="text2"/>
      </w:rPr>
      <w:t xml:space="preserve">NOTA INFORMATIVA </w:t>
    </w:r>
    <w:r w:rsidR="0057489B">
      <w:rPr>
        <w:rFonts w:ascii="Tahoma" w:hAnsi="Tahoma" w:cs="Tahoma"/>
        <w:b/>
        <w:color w:val="1F497D" w:themeColor="text2"/>
      </w:rPr>
      <w:t>para los usuarios del t</w:t>
    </w:r>
    <w:r w:rsidR="00A852F9" w:rsidRPr="00A852F9">
      <w:rPr>
        <w:rFonts w:ascii="Tahoma" w:hAnsi="Tahoma" w:cs="Tahoma"/>
        <w:b/>
        <w:color w:val="1F497D" w:themeColor="text2"/>
      </w:rPr>
      <w:t>ransporte sanitario NO urgente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188E3" w14:textId="77777777" w:rsidR="00AA396F" w:rsidRDefault="00667CC1">
    <w:pPr>
      <w:pStyle w:val="Encabezado"/>
    </w:pPr>
    <w:r>
      <w:rPr>
        <w:noProof/>
        <w:lang w:eastAsia="es-ES"/>
      </w:rPr>
      <w:pict w14:anchorId="584CC1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36703" o:spid="_x0000_s2061" type="#_x0000_t75" style="position:absolute;margin-left:0;margin-top:0;width:769.6pt;height:307.75pt;z-index:-251658240;mso-position-horizontal:center;mso-position-horizontal-relative:margin;mso-position-vertical:center;mso-position-vertical-relative:margin" o:allowincell="f">
          <v:imagedata r:id="rId1" o:title="Ambulanci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E1F16"/>
    <w:multiLevelType w:val="hybridMultilevel"/>
    <w:tmpl w:val="8CDEB074"/>
    <w:lvl w:ilvl="0" w:tplc="A5D8CC22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eastAsia="Times New Roman" w:hAnsi="Tahoma" w:cs="Tahoma" w:hint="default"/>
      </w:rPr>
    </w:lvl>
    <w:lvl w:ilvl="1" w:tplc="0C0A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1D4D5CA3"/>
    <w:multiLevelType w:val="hybridMultilevel"/>
    <w:tmpl w:val="0324DC7C"/>
    <w:lvl w:ilvl="0" w:tplc="141CE6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trike w:val="0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352080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59595F"/>
    <w:multiLevelType w:val="hybridMultilevel"/>
    <w:tmpl w:val="BD7AA8A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305622"/>
    <w:multiLevelType w:val="hybridMultilevel"/>
    <w:tmpl w:val="1BA6172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961BD6"/>
    <w:multiLevelType w:val="hybridMultilevel"/>
    <w:tmpl w:val="2C24DC28"/>
    <w:lvl w:ilvl="0" w:tplc="A5D8CC22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eastAsia="Times New Roman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num w:numId="1" w16cid:durableId="1938907568">
    <w:abstractNumId w:val="3"/>
  </w:num>
  <w:num w:numId="2" w16cid:durableId="265816668">
    <w:abstractNumId w:val="1"/>
  </w:num>
  <w:num w:numId="3" w16cid:durableId="1531408401">
    <w:abstractNumId w:val="4"/>
  </w:num>
  <w:num w:numId="4" w16cid:durableId="1518155205">
    <w:abstractNumId w:val="0"/>
  </w:num>
  <w:num w:numId="5" w16cid:durableId="16376372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396F"/>
    <w:rsid w:val="000569B9"/>
    <w:rsid w:val="00113810"/>
    <w:rsid w:val="00164701"/>
    <w:rsid w:val="002505AB"/>
    <w:rsid w:val="00315A4E"/>
    <w:rsid w:val="003201E7"/>
    <w:rsid w:val="003C644B"/>
    <w:rsid w:val="0057489B"/>
    <w:rsid w:val="005B34FD"/>
    <w:rsid w:val="005F4647"/>
    <w:rsid w:val="00623A99"/>
    <w:rsid w:val="00667CC1"/>
    <w:rsid w:val="0073422F"/>
    <w:rsid w:val="00772CA7"/>
    <w:rsid w:val="007C4588"/>
    <w:rsid w:val="008144A4"/>
    <w:rsid w:val="00851E00"/>
    <w:rsid w:val="00884934"/>
    <w:rsid w:val="00A2300C"/>
    <w:rsid w:val="00A7682F"/>
    <w:rsid w:val="00A852F9"/>
    <w:rsid w:val="00AA396F"/>
    <w:rsid w:val="00B12E81"/>
    <w:rsid w:val="00CC22B2"/>
    <w:rsid w:val="00DC3927"/>
    <w:rsid w:val="00F51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1"/>
    </o:shapelayout>
  </w:shapeDefaults>
  <w:decimalSymbol w:val=","/>
  <w:listSeparator w:val=";"/>
  <w14:docId w14:val="7F86AE30"/>
  <w15:docId w15:val="{DFA245C4-3821-4AB3-BAE1-B5298261D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s-E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C22B2"/>
    <w:rPr>
      <w:sz w:val="24"/>
      <w:szCs w:val="24"/>
      <w:lang w:eastAsia="ja-JP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AA396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AA396F"/>
    <w:rPr>
      <w:sz w:val="24"/>
      <w:szCs w:val="24"/>
      <w:lang w:eastAsia="ja-JP"/>
    </w:rPr>
  </w:style>
  <w:style w:type="paragraph" w:styleId="Piedepgina">
    <w:name w:val="footer"/>
    <w:basedOn w:val="Normal"/>
    <w:link w:val="PiedepginaCar"/>
    <w:rsid w:val="00AA396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AA396F"/>
    <w:rPr>
      <w:sz w:val="24"/>
      <w:szCs w:val="24"/>
      <w:lang w:eastAsia="ja-JP"/>
    </w:rPr>
  </w:style>
  <w:style w:type="paragraph" w:styleId="Textodeglobo">
    <w:name w:val="Balloon Text"/>
    <w:basedOn w:val="Normal"/>
    <w:link w:val="TextodegloboCar"/>
    <w:rsid w:val="00AA396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A396F"/>
    <w:rPr>
      <w:rFonts w:ascii="Tahoma" w:hAnsi="Tahoma" w:cs="Tahoma"/>
      <w:sz w:val="16"/>
      <w:szCs w:val="16"/>
      <w:lang w:eastAsia="ja-JP"/>
    </w:rPr>
  </w:style>
  <w:style w:type="paragraph" w:styleId="Prrafodelista">
    <w:name w:val="List Paragraph"/>
    <w:basedOn w:val="Normal"/>
    <w:uiPriority w:val="34"/>
    <w:qFormat/>
    <w:rsid w:val="00315A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BD56E-07C0-4B98-A88F-4B15A0968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</Pages>
  <Words>328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Gerencia Regional de Salud</Company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SACYL</dc:creator>
  <cp:keywords/>
  <dc:description/>
  <cp:lastModifiedBy>Aguirre Lorenzo, Raul</cp:lastModifiedBy>
  <cp:revision>9</cp:revision>
  <cp:lastPrinted>2015-08-13T08:36:00Z</cp:lastPrinted>
  <dcterms:created xsi:type="dcterms:W3CDTF">2015-06-19T07:46:00Z</dcterms:created>
  <dcterms:modified xsi:type="dcterms:W3CDTF">2023-10-23T07:20:00Z</dcterms:modified>
</cp:coreProperties>
</file>