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83" w:rsidRDefault="00A71883" w:rsidP="00A71883">
      <w:pPr>
        <w:spacing w:before="100" w:beforeAutospacing="1"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4"/>
          <w:szCs w:val="44"/>
          <w:lang w:eastAsia="es-ES"/>
        </w:rPr>
        <w:drawing>
          <wp:inline distT="0" distB="0" distL="0" distR="0">
            <wp:extent cx="1630973" cy="597877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ibuna de Valladoli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20" cy="60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883" w:rsidRPr="00A71883" w:rsidRDefault="00A71883" w:rsidP="00A71883">
      <w:pPr>
        <w:spacing w:before="100" w:beforeAutospacing="1"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s-ES"/>
        </w:rPr>
      </w:pPr>
      <w:r w:rsidRPr="00A7188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s-ES"/>
        </w:rPr>
        <w:t>El 'peligro' de las alergias en Valladolid: "La polinización es más duradera"</w:t>
      </w:r>
    </w:p>
    <w:p w:rsidR="00A71883" w:rsidRPr="00A71883" w:rsidRDefault="00A71883" w:rsidP="00A71883">
      <w:pPr>
        <w:spacing w:before="100" w:beforeAutospacing="1" w:after="100" w:afterAutospacing="1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7188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El aumento de las temperaturas derivado del cambio climático provoca que los síntomas se prolonguen durante todo el año</w:t>
      </w:r>
    </w:p>
    <w:p w:rsidR="00A71883" w:rsidRPr="00A71883" w:rsidRDefault="00A71883" w:rsidP="00A7188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1883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3610932" cy="2707494"/>
            <wp:effectExtent l="0" t="0" r="8890" b="0"/>
            <wp:docPr id="6" name="Imagen 6" descr="El 'peligro' de las alergias en Valladolid: &quot;La polinización es más durader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'peligro' de las alergias en Valladolid: &quot;La polinización es más duradera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999" cy="27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883" w:rsidRPr="00A71883" w:rsidRDefault="00A71883" w:rsidP="00A71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u w:val="single"/>
          <w:lang w:eastAsia="es-ES"/>
        </w:rPr>
      </w:pPr>
      <w:r w:rsidRPr="00A71883">
        <w:rPr>
          <w:rFonts w:ascii="Arial" w:eastAsia="Times New Roman" w:hAnsi="Arial" w:cs="Arial"/>
          <w:sz w:val="27"/>
          <w:szCs w:val="27"/>
          <w:lang w:eastAsia="es-ES"/>
        </w:rPr>
        <w:fldChar w:fldCharType="begin"/>
      </w:r>
      <w:r w:rsidRPr="00A71883">
        <w:rPr>
          <w:rFonts w:ascii="Arial" w:eastAsia="Times New Roman" w:hAnsi="Arial" w:cs="Arial"/>
          <w:sz w:val="27"/>
          <w:szCs w:val="27"/>
          <w:lang w:eastAsia="es-ES"/>
        </w:rPr>
        <w:instrText xml:space="preserve"> HYPERLINK "https://www.tribunavalladolid.com/autor/2141308/pablo-alvarez-rodriguez" </w:instrText>
      </w:r>
      <w:r w:rsidRPr="00A71883">
        <w:rPr>
          <w:rFonts w:ascii="Arial" w:eastAsia="Times New Roman" w:hAnsi="Arial" w:cs="Arial"/>
          <w:sz w:val="27"/>
          <w:szCs w:val="27"/>
          <w:lang w:eastAsia="es-ES"/>
        </w:rPr>
        <w:fldChar w:fldCharType="separate"/>
      </w:r>
      <w:r w:rsidRPr="00A71883">
        <w:rPr>
          <w:rFonts w:ascii="Arial" w:eastAsia="Times New Roman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>
            <wp:extent cx="783500" cy="587472"/>
            <wp:effectExtent l="0" t="0" r="0" b="3175"/>
            <wp:docPr id="5" name="Imagen 5" descr="Pablo Álvarez Rodríguez 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blo Álvarez Rodríguez 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17" cy="61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883" w:rsidRPr="00A71883" w:rsidRDefault="00A71883" w:rsidP="00A7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71883"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  <w:lang w:eastAsia="es-ES"/>
        </w:rPr>
        <w:t>Pablo Álvarez Rodríguez</w:t>
      </w:r>
    </w:p>
    <w:p w:rsidR="00A71883" w:rsidRPr="00A71883" w:rsidRDefault="00A71883" w:rsidP="00A7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</w:pPr>
      <w:r w:rsidRPr="00A71883">
        <w:rPr>
          <w:rFonts w:ascii="Arial" w:eastAsia="Times New Roman" w:hAnsi="Arial" w:cs="Arial"/>
          <w:sz w:val="27"/>
          <w:szCs w:val="27"/>
          <w:lang w:eastAsia="es-ES"/>
        </w:rPr>
        <w:fldChar w:fldCharType="end"/>
      </w:r>
      <w:bookmarkStart w:id="0" w:name="_GoBack"/>
      <w:bookmarkEnd w:id="0"/>
      <w:r w:rsidRPr="00A71883">
        <w:rPr>
          <w:rFonts w:ascii="Arial" w:eastAsia="Times New Roman" w:hAnsi="Arial" w:cs="Arial"/>
          <w:sz w:val="27"/>
          <w:szCs w:val="27"/>
          <w:lang w:eastAsia="es-ES"/>
        </w:rPr>
        <w:fldChar w:fldCharType="begin"/>
      </w:r>
      <w:r w:rsidRPr="00A71883">
        <w:rPr>
          <w:rFonts w:ascii="Arial" w:eastAsia="Times New Roman" w:hAnsi="Arial" w:cs="Arial"/>
          <w:sz w:val="27"/>
          <w:szCs w:val="27"/>
          <w:lang w:eastAsia="es-ES"/>
        </w:rPr>
        <w:instrText xml:space="preserve"> HYPERLINK "https://www.tribunavalladolid.com/autor/2141308/pablo-alvarez-rodriguez" </w:instrText>
      </w:r>
      <w:r w:rsidRPr="00A71883">
        <w:rPr>
          <w:rFonts w:ascii="Arial" w:eastAsia="Times New Roman" w:hAnsi="Arial" w:cs="Arial"/>
          <w:sz w:val="27"/>
          <w:szCs w:val="27"/>
          <w:lang w:eastAsia="es-ES"/>
        </w:rPr>
        <w:fldChar w:fldCharType="separate"/>
      </w:r>
    </w:p>
    <w:p w:rsidR="00A71883" w:rsidRPr="00A71883" w:rsidRDefault="00A71883" w:rsidP="00A7188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71883">
        <w:rPr>
          <w:rFonts w:ascii="Arial" w:eastAsia="Times New Roman" w:hAnsi="Arial" w:cs="Arial"/>
          <w:sz w:val="27"/>
          <w:szCs w:val="27"/>
          <w:lang w:eastAsia="es-ES"/>
        </w:rPr>
        <w:fldChar w:fldCharType="end"/>
      </w:r>
      <w:r w:rsidRPr="00A71883">
        <w:rPr>
          <w:rFonts w:ascii="Arial" w:eastAsia="Times New Roman" w:hAnsi="Arial" w:cs="Arial"/>
          <w:sz w:val="20"/>
          <w:szCs w:val="20"/>
          <w:lang w:eastAsia="es-ES"/>
        </w:rPr>
        <w:t>Martes, 28 marzo 2023</w:t>
      </w:r>
    </w:p>
    <w:p w:rsidR="00A71883" w:rsidRPr="00A71883" w:rsidRDefault="00A71883" w:rsidP="00A718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883">
        <w:rPr>
          <w:rFonts w:ascii="Arial" w:eastAsia="Times New Roman" w:hAnsi="Arial" w:cs="Arial"/>
          <w:sz w:val="24"/>
          <w:szCs w:val="24"/>
          <w:lang w:eastAsia="es-ES"/>
        </w:rPr>
        <w:t>Con la llegada de la primavera, las temperaturas comienzan a subir y 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las alergias vuelen a ser parte del día a día de muchos vallisoletanos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. Según datos por 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SEAIC (Sociedad española de alergología e inmunología clínica)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 8 millones de españoles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 sufren algún tipo de alergia al polen. A nivel regional, 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Castilla y León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 es una de las comunidades donde la previsión de concentración de granos de polen apunta a ser más elevada esta primavera, superando los 5.3000 granos/m3.</w:t>
      </w:r>
    </w:p>
    <w:p w:rsidR="00A71883" w:rsidRPr="00A71883" w:rsidRDefault="00A71883" w:rsidP="00A718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Alicia </w:t>
      </w:r>
      <w:proofErr w:type="spellStart"/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Armentia</w:t>
      </w:r>
      <w:proofErr w:type="spellEnd"/>
      <w:r w:rsidRPr="00A71883">
        <w:rPr>
          <w:rFonts w:ascii="Arial" w:eastAsia="Times New Roman" w:hAnsi="Arial" w:cs="Arial"/>
          <w:sz w:val="24"/>
          <w:szCs w:val="24"/>
          <w:lang w:eastAsia="es-ES"/>
        </w:rPr>
        <w:t>, médico especialista de alergia en el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 Hospital Río </w:t>
      </w:r>
      <w:proofErr w:type="spellStart"/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Hortega</w:t>
      </w:r>
      <w:proofErr w:type="spellEnd"/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Valladolid,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 relata para TRIBUNA cómo el 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cambio climático ha provocado que las alergias se prolonguen más allá de la estación primaveral.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 "</w:t>
      </w:r>
      <w:r w:rsidRPr="00A7188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Realmente, el polen afectaba anteriormente más en la época primaveral, pero ahora, debido al cambio climático, hay una subida térmica que </w:t>
      </w:r>
      <w:r w:rsidRPr="00A71883">
        <w:rPr>
          <w:rFonts w:ascii="Arial" w:eastAsia="Times New Roman" w:hAnsi="Arial" w:cs="Arial"/>
          <w:i/>
          <w:iCs/>
          <w:sz w:val="24"/>
          <w:szCs w:val="24"/>
          <w:lang w:eastAsia="es-ES"/>
        </w:rPr>
        <w:lastRenderedPageBreak/>
        <w:t>hace que la polinización de todas las especies sea más duradera y durante un periodo de tiempo mayor", 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señala.</w:t>
      </w:r>
    </w:p>
    <w:p w:rsidR="00A71883" w:rsidRPr="00A71883" w:rsidRDefault="00A71883" w:rsidP="00A718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A71883">
        <w:rPr>
          <w:rFonts w:ascii="Arial" w:eastAsia="Times New Roman" w:hAnsi="Arial" w:cs="Arial"/>
          <w:sz w:val="24"/>
          <w:szCs w:val="24"/>
          <w:lang w:eastAsia="es-ES"/>
        </w:rPr>
        <w:t>Armentia</w:t>
      </w:r>
      <w:proofErr w:type="spellEnd"/>
      <w:r w:rsidRPr="00A71883">
        <w:rPr>
          <w:rFonts w:ascii="Arial" w:eastAsia="Times New Roman" w:hAnsi="Arial" w:cs="Arial"/>
          <w:sz w:val="24"/>
          <w:szCs w:val="24"/>
          <w:lang w:eastAsia="es-ES"/>
        </w:rPr>
        <w:t xml:space="preserve"> detalla, además, cómo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 las gramíneas y el polen son algunas de las especies que más alergia ambiental generan,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 a lo que se suma 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 plátano de sombra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, habitual en los paisajes urbanos. A su vez, 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los hongos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 asociados a la época de cosecha son un potencial peligro para la población. "</w:t>
      </w:r>
      <w:r w:rsidRPr="00A7188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Los hongos vendrán sobre todo en la época de la cosecha. Es muy agresivo, causa mucha asma y afecta a mucha gente", 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 xml:space="preserve">describe </w:t>
      </w:r>
      <w:proofErr w:type="spellStart"/>
      <w:r w:rsidRPr="00A71883">
        <w:rPr>
          <w:rFonts w:ascii="Arial" w:eastAsia="Times New Roman" w:hAnsi="Arial" w:cs="Arial"/>
          <w:sz w:val="24"/>
          <w:szCs w:val="24"/>
          <w:lang w:eastAsia="es-ES"/>
        </w:rPr>
        <w:t>Armentia</w:t>
      </w:r>
      <w:proofErr w:type="spellEnd"/>
      <w:r w:rsidRPr="00A71883">
        <w:rPr>
          <w:rFonts w:ascii="Arial" w:eastAsia="Times New Roman" w:hAnsi="Arial" w:cs="Arial"/>
          <w:sz w:val="24"/>
          <w:szCs w:val="24"/>
          <w:lang w:eastAsia="es-ES"/>
        </w:rPr>
        <w:t>. </w:t>
      </w:r>
    </w:p>
    <w:p w:rsidR="00A71883" w:rsidRPr="00A71883" w:rsidRDefault="00A71883" w:rsidP="00A718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883">
        <w:rPr>
          <w:rFonts w:ascii="Arial" w:eastAsia="Times New Roman" w:hAnsi="Arial" w:cs="Arial"/>
          <w:sz w:val="24"/>
          <w:szCs w:val="24"/>
          <w:lang w:eastAsia="es-ES"/>
        </w:rPr>
        <w:t>A pesar de asociarse a exteriores, 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la alergia también está presente en los interiores de los hogares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A7188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 "Durante todo el año hay muchos ácaros. Hay ácaros de </w:t>
      </w:r>
      <w:proofErr w:type="spellStart"/>
      <w:r w:rsidRPr="00A7188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interio</w:t>
      </w:r>
      <w:proofErr w:type="spellEnd"/>
      <w:r w:rsidRPr="00A7188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en las casas, sobre todo relacionados con humedades. A mayores, también hay ácaros que dan síntomas de asma profesional, que son los que hay en cereales, cultivos, piensos almacenados", 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explica. </w:t>
      </w:r>
    </w:p>
    <w:p w:rsidR="00A71883" w:rsidRPr="00A71883" w:rsidRDefault="00A71883" w:rsidP="00A718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Un diagnóstico temprano puede evitar situaciones de peligro de cara al futuro.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 La especialista destaca la importancia de acudir a un especialista cuando se detectan los primeros síntomas: "</w:t>
      </w:r>
      <w:r w:rsidRPr="00A7188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Un simple diagnóstico de alergia al polen nos da las claves de cómo protegernos, cuál es la época de polinización y tratar de evitarlo. Con tan sólo conocer al enemigo, ya tenemos media batalla ganada. Un diagnóstico temprano es esencial". 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Es común observar cómo la gente se </w:t>
      </w:r>
      <w:proofErr w:type="spellStart"/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automedica</w:t>
      </w:r>
      <w:proofErr w:type="spellEnd"/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sin contar con el beneplácito de los médicos.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 xml:space="preserve"> Por ello, </w:t>
      </w:r>
      <w:proofErr w:type="spellStart"/>
      <w:r w:rsidRPr="00A71883">
        <w:rPr>
          <w:rFonts w:ascii="Arial" w:eastAsia="Times New Roman" w:hAnsi="Arial" w:cs="Arial"/>
          <w:sz w:val="24"/>
          <w:szCs w:val="24"/>
          <w:lang w:eastAsia="es-ES"/>
        </w:rPr>
        <w:t>Armentia</w:t>
      </w:r>
      <w:proofErr w:type="spellEnd"/>
      <w:r w:rsidRPr="00A71883">
        <w:rPr>
          <w:rFonts w:ascii="Arial" w:eastAsia="Times New Roman" w:hAnsi="Arial" w:cs="Arial"/>
          <w:sz w:val="24"/>
          <w:szCs w:val="24"/>
          <w:lang w:eastAsia="es-ES"/>
        </w:rPr>
        <w:t xml:space="preserve"> recuerda el 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peligro de tomar analgésicos y antibióticos sin conocer sus efectos secundarios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. "</w:t>
      </w:r>
      <w:r w:rsidRPr="00A7188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Causan muchos más fallecimientos los analgésicos y los antibióticos en población alérgica que otro alérgeno ambiental o alimentario. Tienen efectos secundarios que son descritos en la ficha técnica que conviene leer", 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recomienda.</w:t>
      </w:r>
    </w:p>
    <w:p w:rsidR="00A71883" w:rsidRPr="00A71883" w:rsidRDefault="00A71883" w:rsidP="00A7188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 peligro de las alergias alimentarias</w:t>
      </w:r>
    </w:p>
    <w:p w:rsidR="00A71883" w:rsidRPr="00A71883" w:rsidRDefault="00A71883" w:rsidP="00A718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883">
        <w:rPr>
          <w:rFonts w:ascii="Arial" w:eastAsia="Times New Roman" w:hAnsi="Arial" w:cs="Arial"/>
          <w:sz w:val="24"/>
          <w:szCs w:val="24"/>
          <w:lang w:eastAsia="es-ES"/>
        </w:rPr>
        <w:t>Las alergias ambientales no son las únicas que afectan a la población, ya que 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la alergia alimentaria es una de las cuales los pacientes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 intentan evitar. En Valladolid, 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ABBLAA (Asociación Basada en la Lucha de los Alérgicos Alimentarios)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 lucha por un mayor reconocimiento de una problemática cada vez más común. Se estima que en España hay 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dos millones de personas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 que lidian con ello a diario. Algunas de las más habituales son los alimentos como 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 pescado y los frutos secos.</w:t>
      </w:r>
    </w:p>
    <w:p w:rsidR="00A71883" w:rsidRPr="00A71883" w:rsidRDefault="00A71883" w:rsidP="00A718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883">
        <w:rPr>
          <w:rFonts w:ascii="Arial" w:eastAsia="Times New Roman" w:hAnsi="Arial" w:cs="Arial"/>
          <w:sz w:val="24"/>
          <w:szCs w:val="24"/>
          <w:lang w:eastAsia="es-ES"/>
        </w:rPr>
        <w:t>Desde la asociación, remarcan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 la diferencia entre intolerancia y alergia: </w:t>
      </w:r>
      <w:r w:rsidRPr="00A7188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"Una intolerancia afecta a al sistema digestivo, mientras que una alergia puede afectar a cualquier órgano del cuerpo, desde picor de boca, a nivel de piel, hasta al sistema respiratorio o al sistema digestivo. Si se acumulan una serie de síntomas puede producir la anafilaxia, que es una reacción grave y potencialmente mortal. En una intolerancia no va peligrar nunca la vida del paciente, en una alergia sí".</w:t>
      </w:r>
    </w:p>
    <w:p w:rsidR="00A71883" w:rsidRPr="00A71883" w:rsidRDefault="00A71883" w:rsidP="00A718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 conocimiento en torno a la enfermedad es clave para poder hacer frente a la situación.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 La alergia alimentaria no solo se da por ingesta, sino que también se produce por contacto e inhalación.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 Por esa razón, se trata de una </w:t>
      </w: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situación que deben de tener en cuenta en los restaurantes a la hora de ofrecer sus productos</w:t>
      </w:r>
      <w:r w:rsidRPr="00A7188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. "El comer fuera para nosotros es más complicado, sí que es cierto que cada vez más restaurantes se están formando y tomando el tema con la seriedad que merece y con la gravedad que tiene. Deben de estar lo suficientemente formados a la hora de manipular un alimento, porque simplemente una tabla manipulada ya está </w:t>
      </w:r>
      <w:proofErr w:type="spellStart"/>
      <w:r w:rsidRPr="00A7188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contaminanda</w:t>
      </w:r>
      <w:proofErr w:type="spellEnd"/>
      <w:r w:rsidRPr="00A7188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, y puede generar una reacción grave", 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explican desde el colectivo.</w:t>
      </w:r>
    </w:p>
    <w:p w:rsidR="00A71883" w:rsidRPr="00A71883" w:rsidRDefault="00A71883" w:rsidP="00A718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718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Una de las demandas de la asociación es la puesta en marcha de una normativa que obligue a las empresas alimentarias a etiquetar correctamente el producto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. "</w:t>
      </w:r>
      <w:r w:rsidRPr="00A7188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No hay una ley que obligue a etiquetar </w:t>
      </w:r>
      <w:proofErr w:type="spellStart"/>
      <w:r w:rsidRPr="00A7188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el</w:t>
      </w:r>
      <w:proofErr w:type="spellEnd"/>
      <w:r w:rsidRPr="00A71883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puede contener o contiene, ya que las empresas no están obligadas a dar ese dato. Algunas veces no te puedes fiar porque no están obligadas. No todas la hacen", </w:t>
      </w:r>
      <w:r w:rsidRPr="00A71883">
        <w:rPr>
          <w:rFonts w:ascii="Arial" w:eastAsia="Times New Roman" w:hAnsi="Arial" w:cs="Arial"/>
          <w:sz w:val="24"/>
          <w:szCs w:val="24"/>
          <w:lang w:eastAsia="es-ES"/>
        </w:rPr>
        <w:t>sentencian.</w:t>
      </w:r>
    </w:p>
    <w:p w:rsidR="00F46974" w:rsidRPr="00A71883" w:rsidRDefault="00A71883">
      <w:pPr>
        <w:rPr>
          <w:sz w:val="24"/>
          <w:szCs w:val="24"/>
        </w:rPr>
      </w:pPr>
    </w:p>
    <w:sectPr w:rsidR="00F46974" w:rsidRPr="00A71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83"/>
    <w:rsid w:val="003A71DB"/>
    <w:rsid w:val="00A71883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2E51"/>
  <w15:chartTrackingRefBased/>
  <w15:docId w15:val="{6C5FDDDC-BE5D-43E7-BCCF-6D964257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71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A718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718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88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7188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7188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71883"/>
    <w:rPr>
      <w:color w:val="0000FF"/>
      <w:u w:val="single"/>
    </w:rPr>
  </w:style>
  <w:style w:type="character" w:customStyle="1" w:styleId="nombre-autor">
    <w:name w:val="nombre-autor"/>
    <w:basedOn w:val="Fuentedeprrafopredeter"/>
    <w:rsid w:val="00A71883"/>
  </w:style>
  <w:style w:type="character" w:customStyle="1" w:styleId="datetimecreated">
    <w:name w:val="datetime__created"/>
    <w:basedOn w:val="Fuentedeprrafopredeter"/>
    <w:rsid w:val="00A71883"/>
  </w:style>
  <w:style w:type="character" w:customStyle="1" w:styleId="tag">
    <w:name w:val="tag"/>
    <w:basedOn w:val="Fuentedeprrafopredeter"/>
    <w:rsid w:val="00A71883"/>
  </w:style>
  <w:style w:type="paragraph" w:styleId="NormalWeb">
    <w:name w:val="Normal (Web)"/>
    <w:basedOn w:val="Normal"/>
    <w:uiPriority w:val="99"/>
    <w:semiHidden/>
    <w:unhideWhenUsed/>
    <w:rsid w:val="00A7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71883"/>
    <w:rPr>
      <w:b/>
      <w:bCs/>
    </w:rPr>
  </w:style>
  <w:style w:type="character" w:styleId="nfasis">
    <w:name w:val="Emphasis"/>
    <w:basedOn w:val="Fuentedeprrafopredeter"/>
    <w:uiPriority w:val="20"/>
    <w:qFormat/>
    <w:rsid w:val="00A718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000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9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49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42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3152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89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73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02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ibunavalladolid.com/autor/2141308/pablo-alvarez-rodrigue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1</cp:revision>
  <dcterms:created xsi:type="dcterms:W3CDTF">2023-03-28T06:34:00Z</dcterms:created>
  <dcterms:modified xsi:type="dcterms:W3CDTF">2023-03-28T06:36:00Z</dcterms:modified>
</cp:coreProperties>
</file>